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D43" w:rsidRPr="00520268" w:rsidRDefault="00446F6F" w:rsidP="00275FF6">
      <w:pPr>
        <w:pStyle w:val="Ttulo"/>
        <w:rPr>
          <w:sz w:val="24"/>
        </w:rPr>
      </w:pPr>
      <w:r>
        <w:rPr>
          <w:noProof/>
          <w:lang w:eastAsia="es-ES"/>
        </w:rPr>
        <mc:AlternateContent>
          <mc:Choice Requires="wps">
            <w:drawing>
              <wp:anchor distT="0" distB="0" distL="114300" distR="114300" simplePos="0" relativeHeight="251659264" behindDoc="1" locked="0" layoutInCell="1" allowOverlap="1">
                <wp:simplePos x="0" y="0"/>
                <wp:positionH relativeFrom="column">
                  <wp:posOffset>-118110</wp:posOffset>
                </wp:positionH>
                <wp:positionV relativeFrom="paragraph">
                  <wp:posOffset>-4445</wp:posOffset>
                </wp:positionV>
                <wp:extent cx="5534025" cy="428625"/>
                <wp:effectExtent l="0" t="0" r="47625" b="28575"/>
                <wp:wrapNone/>
                <wp:docPr id="1" name="Pentágono 1"/>
                <wp:cNvGraphicFramePr/>
                <a:graphic xmlns:a="http://schemas.openxmlformats.org/drawingml/2006/main">
                  <a:graphicData uri="http://schemas.microsoft.com/office/word/2010/wordprocessingShape">
                    <wps:wsp>
                      <wps:cNvSpPr/>
                      <wps:spPr>
                        <a:xfrm>
                          <a:off x="0" y="0"/>
                          <a:ext cx="5534025" cy="428625"/>
                        </a:xfrm>
                        <a:prstGeom prst="homePlat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3F40FF"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1" o:spid="_x0000_s1026" type="#_x0000_t15" style="position:absolute;margin-left:-9.3pt;margin-top:-.35pt;width:435.75pt;height:3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Ar2ngIAALEFAAAOAAAAZHJzL2Uyb0RvYy54bWysVMFu2zAMvQ/YPwi6r3aypOuCOkXQosOA&#10;rg3WDj2rshQbkERNUuKkf7Nv6Y+Nkhw3WNsdhuXgUBT5SD6RPD3bakU2wvkWTEVHRyUlwnCoW7Oq&#10;6I+7yw8nlPjATM0UGFHRnfD0bP7+3WlnZ2IMDahaOIIgxs86W9EmBDsrCs8boZk/AisMXkpwmgU8&#10;ulVRO9YhulbFuCyPiw5cbR1w4T1qL/IlnSd8KQUPN1J6EYiqKOYW0tel70P8FvNTNls5ZpuW92mw&#10;f8hCs9Zg0AHqggVG1q59AaVb7sCDDEccdAFStlykGrCaUflHNbcNsyLVguR4O9Dk/x8sv94sHWlr&#10;fDtKDNP4REthwtOvFRggo8hPZ/0MzW7t0vUnj2Isdiudjv9YBtkmTncDp2IbCEfldPpxUo6nlHC8&#10;m4xPjlFGmOLZ2zofvgjQJApYGWixVCzEwtmMba58yPZ7u6j2oNr6slUqHWKziHPlyIbhMzPOsYJR&#10;cldr/Q3qrJ+U+MsPjmpsi6w+3qsxpdR2ESkleBCkiCTkspMUdkrE0Mp8FxLpw0LHKeCA8DIX37Ba&#10;ZPX0zZgJMCJLLG7AzsW8gZ3Z6e2jq0h9PziXf0ssOw8eKTKYMDjr1oB7DUAhw33kbI+UHVATxQeo&#10;d9hcDvLUecsvW3ziK+bDkjkcMxxIXB3hBj9SQVdR6CVKGnCPr+mjfewR90hJh2NbUf9zzZygRH01&#10;OBefR5NJnPN0mEw/jfHgDm8eDm/MWp8Dtgz2PmaXxGgf1F6UDvQ9bphFjIpXzHCMXVEe3P5wHvI6&#10;wR3FxWKRzHC2LQtX5tbyCB5Zjd17t71nzvZ9HnBCrmE/4i86PdtGTwOLdQDZpjF45rXnG/dCatZ+&#10;h8XFc3hOVs+bdv4bAAD//wMAUEsDBBQABgAIAAAAIQCVz7wd3wAAAAgBAAAPAAAAZHJzL2Rvd25y&#10;ZXYueG1sTI/BTsMwEETvSPyDtUjcWqcVTUOIU7WRegREAQlum3hJosZ2FLtN+Psup3Kb1Yxm3mab&#10;yXTiTINvnVWwmEcgyFZOt7ZW8PG+nyUgfECrsXOWFPySh01+e5Nhqt1o3+h8CLXgEutTVNCE0KdS&#10;+qohg37uerLs/bjBYOBzqKUecORy08llFMXSYGt5ocGeioaq4+FkFBy/saiLvV61u+fXzxJfvqL1&#10;+KDU/d20fQIRaArXMPzhMzrkzFS6k9VedApmiyTmKIs1CPaT1fIRRKkgjhOQeSb/P5BfAAAA//8D&#10;AFBLAQItABQABgAIAAAAIQC2gziS/gAAAOEBAAATAAAAAAAAAAAAAAAAAAAAAABbQ29udGVudF9U&#10;eXBlc10ueG1sUEsBAi0AFAAGAAgAAAAhADj9If/WAAAAlAEAAAsAAAAAAAAAAAAAAAAALwEAAF9y&#10;ZWxzLy5yZWxzUEsBAi0AFAAGAAgAAAAhALTACvaeAgAAsQUAAA4AAAAAAAAAAAAAAAAALgIAAGRy&#10;cy9lMm9Eb2MueG1sUEsBAi0AFAAGAAgAAAAhAJXPvB3fAAAACAEAAA8AAAAAAAAAAAAAAAAA+AQA&#10;AGRycy9kb3ducmV2LnhtbFBLBQYAAAAABAAEAPMAAAAEBgAAAAA=&#10;" adj="20764" fillcolor="#bdd6ee [1300]" strokecolor="#1f4d78 [1604]" strokeweight="1pt"/>
            </w:pict>
          </mc:Fallback>
        </mc:AlternateContent>
      </w:r>
      <w:r w:rsidR="00275FF6">
        <w:t>TEMA 12</w:t>
      </w:r>
      <w:r w:rsidR="00520268">
        <w:t xml:space="preserve">                                              </w:t>
      </w:r>
      <w:r w:rsidR="00520268">
        <w:rPr>
          <w:sz w:val="24"/>
        </w:rPr>
        <w:t>2997</w:t>
      </w:r>
    </w:p>
    <w:p w:rsidR="009C650E" w:rsidRDefault="009C650E" w:rsidP="00275FF6"/>
    <w:p w:rsidR="00275FF6" w:rsidRDefault="00275FF6" w:rsidP="00275FF6">
      <w:r>
        <w:t>La inspección de los Tributos. Órganos. Funciones. Facultades. Deberes. Distintas actuaciones en el procedimiento de inspección: obtención de información, valoración, informe y asesoramiento.</w:t>
      </w:r>
    </w:p>
    <w:p w:rsidR="00275FF6" w:rsidRDefault="00275FF6" w:rsidP="00275FF6">
      <w:pPr>
        <w:pStyle w:val="Prrafodelista"/>
        <w:numPr>
          <w:ilvl w:val="0"/>
          <w:numId w:val="1"/>
        </w:numPr>
      </w:pPr>
      <w:r>
        <w:t>LA INSPECCIÓN DE LOS TRIBUTOS. ÓRGANOS.</w:t>
      </w:r>
    </w:p>
    <w:p w:rsidR="00275FF6" w:rsidRDefault="00A063AC" w:rsidP="00275FF6">
      <w:r>
        <w:t xml:space="preserve">Viene regulada </w:t>
      </w:r>
      <w:r w:rsidR="00A6476D">
        <w:t>en</w:t>
      </w:r>
      <w:r>
        <w:t xml:space="preserve"> el capítulo IV del título III</w:t>
      </w:r>
      <w:r w:rsidR="00A6476D">
        <w:t xml:space="preserve"> la Ley 58/2003 General Tributaria, en adelante LGT y en el Reglamento General de las actuaciones y los procedimientos de gestión e inspección tributaria y de desarrollo de las normas comunes de los procedimientos de aplicación de los tributos</w:t>
      </w:r>
      <w:r>
        <w:t xml:space="preserve"> RD</w:t>
      </w:r>
      <w:r w:rsidR="009C650E">
        <w:t xml:space="preserve"> 1065/2007 (RGGI), modificado entre otros por el RD 1070/2017, de 29 de diciembre.</w:t>
      </w:r>
    </w:p>
    <w:p w:rsidR="00A6476D" w:rsidRDefault="00A6476D" w:rsidP="00275FF6">
      <w:r>
        <w:t>En el RGGI</w:t>
      </w:r>
      <w:r w:rsidR="00A063AC">
        <w:t xml:space="preserve"> se</w:t>
      </w:r>
      <w:r>
        <w:t xml:space="preserve"> indica que los órganos de inspección tributaria son los de carácter administrativo que ejerzan las funciones desarrolladas en el artículo 141 LGT.</w:t>
      </w:r>
    </w:p>
    <w:p w:rsidR="00A6476D" w:rsidRDefault="00A6476D" w:rsidP="00275FF6">
      <w:r>
        <w:t>En el ámbito de competencias del Estado, el ejercicio de las funciones de inspección tributaria corresponderá:</w:t>
      </w:r>
    </w:p>
    <w:p w:rsidR="00A6476D" w:rsidRDefault="00A6476D" w:rsidP="00A6476D">
      <w:pPr>
        <w:pStyle w:val="Prrafodelista"/>
        <w:numPr>
          <w:ilvl w:val="0"/>
          <w:numId w:val="2"/>
        </w:numPr>
      </w:pPr>
      <w:r>
        <w:t>Los órganos con fu</w:t>
      </w:r>
      <w:r w:rsidR="00EF36F4">
        <w:t>nciones inspectoras de la AEAT.</w:t>
      </w:r>
    </w:p>
    <w:p w:rsidR="00A6476D" w:rsidRDefault="00A6476D" w:rsidP="00A6476D">
      <w:pPr>
        <w:pStyle w:val="Prrafodelista"/>
        <w:numPr>
          <w:ilvl w:val="0"/>
          <w:numId w:val="2"/>
        </w:numPr>
      </w:pPr>
      <w:r>
        <w:t>Los órganos de la Dirección General del Catastro que te</w:t>
      </w:r>
      <w:r w:rsidR="00EF36F4">
        <w:t>ngan atribuida la inspección catastral.</w:t>
      </w:r>
    </w:p>
    <w:p w:rsidR="00446F6F" w:rsidRDefault="00446F6F" w:rsidP="00446F6F">
      <w:pPr>
        <w:pStyle w:val="Prrafodelista"/>
      </w:pPr>
    </w:p>
    <w:p w:rsidR="00EF36F4" w:rsidRDefault="00EF36F4" w:rsidP="00EF36F4">
      <w:pPr>
        <w:pStyle w:val="Prrafodelista"/>
        <w:numPr>
          <w:ilvl w:val="1"/>
          <w:numId w:val="1"/>
        </w:numPr>
      </w:pPr>
      <w:r>
        <w:t>ORGANIZACIÓN A NIVEL CENTRAL Y TERRITORIAL</w:t>
      </w:r>
    </w:p>
    <w:p w:rsidR="00446F6F" w:rsidRDefault="00446F6F" w:rsidP="00446F6F">
      <w:pPr>
        <w:pStyle w:val="Prrafodelista"/>
      </w:pPr>
    </w:p>
    <w:p w:rsidR="00EF36F4" w:rsidRDefault="00EF36F4" w:rsidP="00EF36F4">
      <w:pPr>
        <w:pStyle w:val="Prrafodelista"/>
        <w:numPr>
          <w:ilvl w:val="2"/>
          <w:numId w:val="1"/>
        </w:numPr>
      </w:pPr>
      <w:r>
        <w:t>Departamento de Inspección Financiera y Tributaria de la Agencia Estatal de Administración Tributaria (AEAT)</w:t>
      </w:r>
    </w:p>
    <w:p w:rsidR="00EF36F4" w:rsidRDefault="00661DFC" w:rsidP="00EF36F4">
      <w:r>
        <w:t xml:space="preserve">Entre otras, corresponderá al Departamento de </w:t>
      </w:r>
      <w:r w:rsidR="00510752">
        <w:t>Inspección</w:t>
      </w:r>
      <w:r>
        <w:t xml:space="preserve"> Financiera y Tributaria:</w:t>
      </w:r>
    </w:p>
    <w:p w:rsidR="00661DFC" w:rsidRDefault="00661DFC" w:rsidP="00661DFC">
      <w:pPr>
        <w:pStyle w:val="Prrafodelista"/>
        <w:numPr>
          <w:ilvl w:val="0"/>
          <w:numId w:val="3"/>
        </w:numPr>
      </w:pPr>
      <w:r>
        <w:t xml:space="preserve">La dirección, </w:t>
      </w:r>
      <w:r w:rsidR="00446F6F">
        <w:t>planificación</w:t>
      </w:r>
      <w:r>
        <w:t xml:space="preserve"> y coordinación de la inspección tributaria.</w:t>
      </w:r>
    </w:p>
    <w:p w:rsidR="00661DFC" w:rsidRDefault="00661DFC" w:rsidP="00661DFC">
      <w:pPr>
        <w:pStyle w:val="Prrafodelista"/>
        <w:numPr>
          <w:ilvl w:val="0"/>
          <w:numId w:val="3"/>
        </w:numPr>
      </w:pPr>
      <w:r>
        <w:t>El estudio, diseño y programación de las</w:t>
      </w:r>
      <w:r w:rsidR="00446F6F">
        <w:t xml:space="preserve"> actuaciones y procedimientos d</w:t>
      </w:r>
      <w:r>
        <w:t>e</w:t>
      </w:r>
      <w:r w:rsidR="00446F6F">
        <w:t xml:space="preserve"> </w:t>
      </w:r>
      <w:r>
        <w:t>inspección de los tributos.</w:t>
      </w:r>
    </w:p>
    <w:p w:rsidR="00661DFC" w:rsidRDefault="00661DFC" w:rsidP="00661DFC">
      <w:pPr>
        <w:pStyle w:val="Prrafodelista"/>
        <w:numPr>
          <w:ilvl w:val="0"/>
          <w:numId w:val="3"/>
        </w:numPr>
      </w:pPr>
      <w:r>
        <w:t>La realización de actuaciones inspectoras a través de los órganos centrales integrados en el departamento.</w:t>
      </w:r>
    </w:p>
    <w:p w:rsidR="00661DFC" w:rsidRDefault="00661DFC" w:rsidP="00661DFC">
      <w:pPr>
        <w:pStyle w:val="Prrafodelista"/>
        <w:numPr>
          <w:ilvl w:val="0"/>
          <w:numId w:val="3"/>
        </w:numPr>
      </w:pPr>
      <w:r>
        <w:t>La elaboración de sistemas de información y estadísticos relativos a los resul</w:t>
      </w:r>
      <w:r w:rsidR="00446F6F">
        <w:t>tados de la actividad d</w:t>
      </w:r>
      <w:r>
        <w:t>e</w:t>
      </w:r>
      <w:r w:rsidR="00446F6F">
        <w:t xml:space="preserve"> </w:t>
      </w:r>
      <w:r>
        <w:t>los servicios de inspección tributaria.</w:t>
      </w:r>
    </w:p>
    <w:p w:rsidR="00661DFC" w:rsidRDefault="00661DFC" w:rsidP="00661DFC">
      <w:r>
        <w:t xml:space="preserve">Las funciones de la </w:t>
      </w:r>
      <w:r w:rsidR="00446F6F">
        <w:t>Inspección</w:t>
      </w:r>
      <w:r>
        <w:t xml:space="preserve"> de los Tributos</w:t>
      </w:r>
      <w:r w:rsidR="00510752">
        <w:t xml:space="preserve"> en el ámbito de este departamento </w:t>
      </w:r>
      <w:r>
        <w:t>será</w:t>
      </w:r>
      <w:r w:rsidR="001526C0">
        <w:t>n</w:t>
      </w:r>
      <w:r>
        <w:t xml:space="preserve"> ejercida</w:t>
      </w:r>
      <w:r w:rsidR="001526C0">
        <w:t>s</w:t>
      </w:r>
      <w:r>
        <w:t>:</w:t>
      </w:r>
    </w:p>
    <w:p w:rsidR="00661DFC" w:rsidRDefault="00661DFC" w:rsidP="00661DFC">
      <w:pPr>
        <w:pStyle w:val="Prrafodelista"/>
        <w:numPr>
          <w:ilvl w:val="0"/>
          <w:numId w:val="4"/>
        </w:numPr>
      </w:pPr>
      <w:r>
        <w:t>En la esfera central, dependiendo directamente del Director del Departamento:</w:t>
      </w:r>
    </w:p>
    <w:p w:rsidR="001526C0" w:rsidRDefault="001526C0" w:rsidP="00661DFC">
      <w:pPr>
        <w:pStyle w:val="Prrafodelista"/>
        <w:numPr>
          <w:ilvl w:val="0"/>
          <w:numId w:val="5"/>
        </w:numPr>
      </w:pPr>
      <w:r>
        <w:t>Por la Delegación Central de Grandes Contribuyentes</w:t>
      </w:r>
      <w:r w:rsidR="00893FFA">
        <w:t xml:space="preserve"> y dentro de ella, más concretamente, por la Dependencia de Control Tributario y Aduanero.</w:t>
      </w:r>
    </w:p>
    <w:p w:rsidR="00661DFC" w:rsidRDefault="00661DFC" w:rsidP="00661DFC">
      <w:pPr>
        <w:pStyle w:val="Prrafodelista"/>
        <w:numPr>
          <w:ilvl w:val="0"/>
          <w:numId w:val="5"/>
        </w:numPr>
      </w:pPr>
      <w:r>
        <w:t>Por la Oficina Nacional de Investigación del Fraude (ONIF).</w:t>
      </w:r>
    </w:p>
    <w:p w:rsidR="00661DFC" w:rsidRDefault="00661DFC" w:rsidP="00661DFC">
      <w:pPr>
        <w:pStyle w:val="Prrafodelista"/>
        <w:numPr>
          <w:ilvl w:val="0"/>
          <w:numId w:val="5"/>
        </w:numPr>
      </w:pPr>
      <w:r>
        <w:t xml:space="preserve">La Unidad Central de Coordinación en materia de </w:t>
      </w:r>
      <w:r w:rsidR="00446F6F">
        <w:t>delitos</w:t>
      </w:r>
      <w:r>
        <w:t xml:space="preserve"> contra la Hacienda Pública.</w:t>
      </w:r>
    </w:p>
    <w:p w:rsidR="00661DFC" w:rsidRDefault="00661DFC" w:rsidP="00661DFC">
      <w:pPr>
        <w:pStyle w:val="Prrafodelista"/>
        <w:numPr>
          <w:ilvl w:val="0"/>
          <w:numId w:val="5"/>
        </w:numPr>
      </w:pPr>
      <w:r>
        <w:t>La Unidad de Coordinación de Grupos.</w:t>
      </w:r>
    </w:p>
    <w:p w:rsidR="00893FFA" w:rsidRDefault="00893FFA" w:rsidP="00661DFC">
      <w:pPr>
        <w:pStyle w:val="Prrafodelista"/>
        <w:numPr>
          <w:ilvl w:val="0"/>
          <w:numId w:val="5"/>
        </w:numPr>
      </w:pPr>
      <w:r>
        <w:t>La Oficina Nacional de Fiscalidad Internacional (ONFI)</w:t>
      </w:r>
    </w:p>
    <w:p w:rsidR="00446F6F" w:rsidRDefault="00446F6F" w:rsidP="00446F6F">
      <w:pPr>
        <w:pStyle w:val="Prrafodelista"/>
        <w:ind w:left="1080"/>
      </w:pPr>
    </w:p>
    <w:p w:rsidR="00661DFC" w:rsidRDefault="00661DFC" w:rsidP="00661DFC">
      <w:pPr>
        <w:pStyle w:val="Prrafodelista"/>
        <w:numPr>
          <w:ilvl w:val="0"/>
          <w:numId w:val="4"/>
        </w:numPr>
      </w:pPr>
      <w:r>
        <w:t>En la esfera de la Administración territorial:</w:t>
      </w:r>
    </w:p>
    <w:p w:rsidR="00661DFC" w:rsidRDefault="00661DFC" w:rsidP="00661DFC">
      <w:pPr>
        <w:pStyle w:val="Prrafodelista"/>
      </w:pPr>
      <w:r>
        <w:t>Por las Depend</w:t>
      </w:r>
      <w:r w:rsidR="00893FFA">
        <w:t>encias Regionales de Inspección</w:t>
      </w:r>
      <w:r>
        <w:t xml:space="preserve"> que</w:t>
      </w:r>
      <w:r w:rsidR="00893FFA">
        <w:t>,</w:t>
      </w:r>
      <w:r>
        <w:t xml:space="preserve"> a su vez</w:t>
      </w:r>
      <w:r w:rsidR="00893FFA">
        <w:t>, están</w:t>
      </w:r>
      <w:r>
        <w:t xml:space="preserve"> integradas</w:t>
      </w:r>
      <w:r w:rsidR="00893FFA">
        <w:t xml:space="preserve"> por diferentes unidades, entre ellas </w:t>
      </w:r>
      <w:r>
        <w:t xml:space="preserve">el Área de Inspección, a la que le corresponderán </w:t>
      </w:r>
      <w:r w:rsidR="00893FFA">
        <w:t xml:space="preserve">las </w:t>
      </w:r>
      <w:r>
        <w:t xml:space="preserve">actuaciones </w:t>
      </w:r>
      <w:r w:rsidR="00893FFA">
        <w:t>de comprobación e investigación por medio de</w:t>
      </w:r>
      <w:r w:rsidR="004270C1">
        <w:t xml:space="preserve"> sus Equipos y Unidades de Inspe</w:t>
      </w:r>
      <w:r w:rsidR="00893FFA">
        <w:t>cci</w:t>
      </w:r>
      <w:r w:rsidR="004270C1">
        <w:t>ó</w:t>
      </w:r>
      <w:r w:rsidR="00893FFA">
        <w:t>n.</w:t>
      </w:r>
    </w:p>
    <w:p w:rsidR="00510752" w:rsidRDefault="00510752" w:rsidP="00661DFC">
      <w:pPr>
        <w:pStyle w:val="Prrafodelista"/>
      </w:pPr>
    </w:p>
    <w:p w:rsidR="00510752" w:rsidRDefault="00510752" w:rsidP="00510752">
      <w:pPr>
        <w:pStyle w:val="Prrafodelista"/>
        <w:numPr>
          <w:ilvl w:val="2"/>
          <w:numId w:val="1"/>
        </w:numPr>
      </w:pPr>
      <w:r>
        <w:lastRenderedPageBreak/>
        <w:t>Departamento de Aduanas e Impuestos Especiales</w:t>
      </w:r>
    </w:p>
    <w:p w:rsidR="00510752" w:rsidRDefault="00893FFA" w:rsidP="00510752">
      <w:r>
        <w:t>Corresponderá al</w:t>
      </w:r>
      <w:r w:rsidR="00510752">
        <w:t xml:space="preserve"> Departamento de Aduanas e Impuestos Especiales:</w:t>
      </w:r>
    </w:p>
    <w:p w:rsidR="00510752" w:rsidRDefault="00510752" w:rsidP="00510752">
      <w:pPr>
        <w:pStyle w:val="Prrafodelista"/>
        <w:numPr>
          <w:ilvl w:val="0"/>
          <w:numId w:val="6"/>
        </w:numPr>
      </w:pPr>
      <w:r>
        <w:t>Dirección, planificación y coordinación de la gestión e inspección de los tributos sobre el tráfico exterior.</w:t>
      </w:r>
    </w:p>
    <w:p w:rsidR="00510752" w:rsidRDefault="00510752" w:rsidP="00510752">
      <w:pPr>
        <w:pStyle w:val="Prrafodelista"/>
        <w:numPr>
          <w:ilvl w:val="0"/>
          <w:numId w:val="6"/>
        </w:numPr>
      </w:pPr>
      <w:r>
        <w:t>Dirección, planificación y coordinación de la gestión e inspección e intervención de los impuestos especiales.</w:t>
      </w:r>
    </w:p>
    <w:p w:rsidR="00510752" w:rsidRDefault="00510752" w:rsidP="00510752">
      <w:pPr>
        <w:pStyle w:val="Prrafodelista"/>
        <w:numPr>
          <w:ilvl w:val="0"/>
          <w:numId w:val="6"/>
        </w:numPr>
      </w:pPr>
      <w:r>
        <w:t>El estudio, diseño y programación de las actuaciones y procedimientos relativos a la gestión, inspección e intervención de la competencia del departamento.</w:t>
      </w:r>
    </w:p>
    <w:p w:rsidR="00510752" w:rsidRDefault="00510752" w:rsidP="00510752">
      <w:pPr>
        <w:pStyle w:val="Prrafodelista"/>
        <w:numPr>
          <w:ilvl w:val="0"/>
          <w:numId w:val="6"/>
        </w:numPr>
      </w:pPr>
      <w:r>
        <w:t>La realización directa de actuaciones de inspección a través de las unidades centrales integradas en el departamento.</w:t>
      </w:r>
    </w:p>
    <w:p w:rsidR="00951F8E" w:rsidRDefault="00951F8E" w:rsidP="00951F8E">
      <w:r>
        <w:t>Las funciones propias de la Inspección de los Tributos, en el ámbito de las competencia</w:t>
      </w:r>
      <w:r w:rsidR="006F1D95">
        <w:t>s</w:t>
      </w:r>
      <w:r>
        <w:t xml:space="preserve"> de este departamento</w:t>
      </w:r>
      <w:r w:rsidR="004270C1">
        <w:t xml:space="preserve"> serán ejercidas por los siguientes órganos</w:t>
      </w:r>
      <w:r>
        <w:t>:</w:t>
      </w:r>
    </w:p>
    <w:p w:rsidR="00951F8E" w:rsidRDefault="00951F8E" w:rsidP="00951F8E">
      <w:pPr>
        <w:pStyle w:val="Prrafodelista"/>
        <w:numPr>
          <w:ilvl w:val="0"/>
          <w:numId w:val="7"/>
        </w:numPr>
      </w:pPr>
      <w:r>
        <w:t xml:space="preserve">En la </w:t>
      </w:r>
      <w:r w:rsidR="004270C1">
        <w:t>esfera central, y respecto de todo el territorio nacional, por la Subdirección General de Inspección e Investigación del Departamento.</w:t>
      </w:r>
    </w:p>
    <w:p w:rsidR="006F1D95" w:rsidRDefault="00951F8E" w:rsidP="004270C1">
      <w:pPr>
        <w:pStyle w:val="Prrafodelista"/>
        <w:numPr>
          <w:ilvl w:val="0"/>
          <w:numId w:val="7"/>
        </w:numPr>
      </w:pPr>
      <w:r>
        <w:t xml:space="preserve">En </w:t>
      </w:r>
      <w:r w:rsidR="004270C1">
        <w:t>la esfera de la Administración territorial de la AEAT, por las Dependencias Regionales de Aduanas e Impuestos Especiales, a través de los equipos y unidades de inspección e intervención en ellas integradas en las demarcaciones de las Delegaciones Especiales de la AEAT.</w:t>
      </w:r>
    </w:p>
    <w:p w:rsidR="00446F6F" w:rsidRDefault="00446F6F" w:rsidP="00446F6F">
      <w:pPr>
        <w:pStyle w:val="Prrafodelista"/>
        <w:ind w:left="1080"/>
      </w:pPr>
    </w:p>
    <w:p w:rsidR="006F1D95" w:rsidRDefault="006F1D95" w:rsidP="006F1D95">
      <w:pPr>
        <w:pStyle w:val="Prrafodelista"/>
        <w:numPr>
          <w:ilvl w:val="2"/>
          <w:numId w:val="1"/>
        </w:numPr>
      </w:pPr>
      <w:r>
        <w:t>Delegación Central de Grandes Contribuyentes</w:t>
      </w:r>
    </w:p>
    <w:p w:rsidR="006F1D95" w:rsidRDefault="006F1D95" w:rsidP="006F1D95">
      <w:r>
        <w:t>Se configura como órgano central de la AEAT. Ejercerá sus competencias en todo el territorio nacional respecto a los obligados tributarios adscritos a ella, entre otros, personas jurídicas cuyo volumen de operaciones a efectos de</w:t>
      </w:r>
      <w:r w:rsidR="00446F6F">
        <w:t xml:space="preserve"> </w:t>
      </w:r>
      <w:r>
        <w:t>IVA supere los 100 M de € durante cada uno de los 3 ejercicios anteriores.</w:t>
      </w:r>
    </w:p>
    <w:p w:rsidR="006F1D95" w:rsidRDefault="006F1D95" w:rsidP="006F1D95">
      <w:r>
        <w:t>Dentro de esta Delegación, la Dependencia de Control Tributario y Aduanero tendrá atribuidas, respecto a los obligados adscritos a esta Delegación, las funciones de aplicación de los tributos, a través de procedimientos de inspección, verificación de datos, comprobación de valores y comprobación limitada, entre otros.</w:t>
      </w:r>
    </w:p>
    <w:p w:rsidR="006F1D95" w:rsidRDefault="006F1D95" w:rsidP="006F1D95">
      <w:r>
        <w:t>Esta dependencia de Control Tributario y Aduanero está integrada por las siguientes unidades:</w:t>
      </w:r>
    </w:p>
    <w:p w:rsidR="006F1D95" w:rsidRDefault="00D43057" w:rsidP="00D43057">
      <w:pPr>
        <w:pStyle w:val="Prrafodelista"/>
        <w:numPr>
          <w:ilvl w:val="0"/>
          <w:numId w:val="9"/>
        </w:numPr>
      </w:pPr>
      <w:r>
        <w:t>Equipos Nacionales de Inspección.</w:t>
      </w:r>
    </w:p>
    <w:p w:rsidR="00D43057" w:rsidRDefault="00D43057" w:rsidP="00D43057">
      <w:pPr>
        <w:pStyle w:val="Prrafodelista"/>
        <w:numPr>
          <w:ilvl w:val="0"/>
          <w:numId w:val="9"/>
        </w:numPr>
      </w:pPr>
      <w:r>
        <w:t>Oficina Técnica.</w:t>
      </w:r>
    </w:p>
    <w:p w:rsidR="00D43057" w:rsidRDefault="00D43057" w:rsidP="00D43057">
      <w:pPr>
        <w:pStyle w:val="Prrafodelista"/>
        <w:numPr>
          <w:ilvl w:val="0"/>
          <w:numId w:val="9"/>
        </w:numPr>
      </w:pPr>
      <w:r>
        <w:t>Unidad de Control Tributario y Aduanero.</w:t>
      </w:r>
    </w:p>
    <w:p w:rsidR="00D43057" w:rsidRDefault="00D43057" w:rsidP="00D43057">
      <w:pPr>
        <w:pStyle w:val="Prrafodelista"/>
        <w:numPr>
          <w:ilvl w:val="0"/>
          <w:numId w:val="9"/>
        </w:numPr>
      </w:pPr>
      <w:r>
        <w:t>Unidad de Selección.</w:t>
      </w:r>
    </w:p>
    <w:p w:rsidR="00D43057" w:rsidRDefault="00D43057" w:rsidP="00D43057">
      <w:pPr>
        <w:pStyle w:val="Prrafodelista"/>
        <w:numPr>
          <w:ilvl w:val="0"/>
          <w:numId w:val="9"/>
        </w:numPr>
      </w:pPr>
      <w:r>
        <w:t>Equipos de Apoyo Informático.</w:t>
      </w:r>
    </w:p>
    <w:p w:rsidR="00446F6F" w:rsidRDefault="00446F6F" w:rsidP="00446F6F">
      <w:pPr>
        <w:pStyle w:val="Prrafodelista"/>
      </w:pPr>
    </w:p>
    <w:p w:rsidR="00D43057" w:rsidRDefault="00D43057" w:rsidP="00D43057">
      <w:pPr>
        <w:pStyle w:val="Prrafodelista"/>
        <w:numPr>
          <w:ilvl w:val="2"/>
          <w:numId w:val="1"/>
        </w:numPr>
      </w:pPr>
      <w:r>
        <w:t>Dirección General del Catastro</w:t>
      </w:r>
    </w:p>
    <w:p w:rsidR="00D43057" w:rsidRDefault="00D43057" w:rsidP="00D43057">
      <w:r>
        <w:t>A la Dirección General del Catastro se le atribu</w:t>
      </w:r>
      <w:r w:rsidR="009C650E">
        <w:t>ye, entre otras competencias, la inspección y la regularización catastral.</w:t>
      </w:r>
      <w:bookmarkStart w:id="0" w:name="_GoBack"/>
      <w:bookmarkEnd w:id="0"/>
    </w:p>
    <w:p w:rsidR="00DD2533" w:rsidRDefault="00DD2533" w:rsidP="00D43057">
      <w:r>
        <w:t>Dentro de la Dirección General del Catastro corresponden las funciones inspectoras a la Subdirección General de Valoración e Inspección.</w:t>
      </w:r>
    </w:p>
    <w:p w:rsidR="006F1D95" w:rsidRDefault="00D43057" w:rsidP="00D43057">
      <w:pPr>
        <w:pStyle w:val="Prrafodelista"/>
        <w:numPr>
          <w:ilvl w:val="1"/>
          <w:numId w:val="1"/>
        </w:numPr>
      </w:pPr>
      <w:r>
        <w:t>CUERPOS QUE INTEGRAN LA INSPECCIÓN DE LOS TRIBUTOS</w:t>
      </w:r>
    </w:p>
    <w:p w:rsidR="00D43057" w:rsidRDefault="00D43057" w:rsidP="00D43057">
      <w:r>
        <w:t>Según el RGGI las actuaciones inspectoras se realizarán por los funcionarios y demás personal al ser</w:t>
      </w:r>
      <w:r w:rsidR="00F77CB9">
        <w:t>vic</w:t>
      </w:r>
      <w:r>
        <w:t>io de la Administración tributaria que desempeñen los correspondientes puestos de trabajo</w:t>
      </w:r>
      <w:r w:rsidR="00F77CB9">
        <w:t>.</w:t>
      </w:r>
    </w:p>
    <w:p w:rsidR="00F77CB9" w:rsidRDefault="00F77CB9" w:rsidP="00D43057">
      <w:r>
        <w:lastRenderedPageBreak/>
        <w:t xml:space="preserve">Cada Administración determina en los distintos órganos con funciones inspectoras </w:t>
      </w:r>
      <w:r w:rsidR="00446F6F">
        <w:t>los</w:t>
      </w:r>
      <w:r>
        <w:t xml:space="preserve"> puestos de trabajo que tengan.</w:t>
      </w:r>
    </w:p>
    <w:p w:rsidR="00F77CB9" w:rsidRDefault="00F77CB9" w:rsidP="00D43057">
      <w:r>
        <w:t>En el ámbito de la AEAT, la labor inspectora se lleva a cabo por el Cuerpo Superior de Inspectores de Hacienda del Estado, el Cuerpo de Técnicos de Hacienda y los Agentes de la Hacienda Pública.</w:t>
      </w:r>
    </w:p>
    <w:p w:rsidR="00F77CB9" w:rsidRDefault="00F77CB9" w:rsidP="00D43057"/>
    <w:p w:rsidR="00F77CB9" w:rsidRDefault="00F77CB9" w:rsidP="00F77CB9">
      <w:pPr>
        <w:pStyle w:val="Prrafodelista"/>
        <w:numPr>
          <w:ilvl w:val="0"/>
          <w:numId w:val="1"/>
        </w:numPr>
      </w:pPr>
      <w:r>
        <w:t>FUNCIONES</w:t>
      </w:r>
    </w:p>
    <w:p w:rsidR="00F77CB9" w:rsidRDefault="006F0A85" w:rsidP="00F77CB9">
      <w:r>
        <w:t>De acuerdo con el artículo 141 de la LGT la inspección tributaria consiste en el ejercicio de las funciones administrativas dirigidas:</w:t>
      </w:r>
    </w:p>
    <w:p w:rsidR="006F0A85" w:rsidRDefault="006F0A85" w:rsidP="006F0A85">
      <w:pPr>
        <w:pStyle w:val="Prrafodelista"/>
        <w:numPr>
          <w:ilvl w:val="0"/>
          <w:numId w:val="10"/>
        </w:numPr>
      </w:pPr>
      <w:r>
        <w:t>La investigación de los supuestos de hecho de las obligaciones tributarias para el descubrimiento de los que sean ignorados por la Administración.</w:t>
      </w:r>
    </w:p>
    <w:p w:rsidR="006F0A85" w:rsidRDefault="006F0A85" w:rsidP="006F0A85">
      <w:pPr>
        <w:pStyle w:val="Prrafodelista"/>
        <w:numPr>
          <w:ilvl w:val="0"/>
          <w:numId w:val="10"/>
        </w:numPr>
      </w:pPr>
      <w:r>
        <w:t>La comprobación de la veracidad y exactitud de las declaraciones presentadas por los obligados tributarios.</w:t>
      </w:r>
    </w:p>
    <w:p w:rsidR="006F0A85" w:rsidRDefault="006F0A85" w:rsidP="006F0A85">
      <w:pPr>
        <w:pStyle w:val="Prrafodelista"/>
        <w:numPr>
          <w:ilvl w:val="0"/>
          <w:numId w:val="10"/>
        </w:numPr>
      </w:pPr>
      <w:r>
        <w:t>La realización de actuaciones de obtención de información relacionadas con la aplicación de los tributos.</w:t>
      </w:r>
    </w:p>
    <w:p w:rsidR="006F0A85" w:rsidRDefault="006F0A85" w:rsidP="006F0A85">
      <w:pPr>
        <w:pStyle w:val="Prrafodelista"/>
        <w:numPr>
          <w:ilvl w:val="0"/>
          <w:numId w:val="10"/>
        </w:numPr>
      </w:pPr>
      <w:r>
        <w:t xml:space="preserve">La comprobación del valor de </w:t>
      </w:r>
      <w:r w:rsidR="00446F6F">
        <w:t>derechos,</w:t>
      </w:r>
      <w:r>
        <w:t xml:space="preserve"> rentas, productos, bienes, </w:t>
      </w:r>
      <w:r w:rsidR="00446F6F">
        <w:t>patrimonios,</w:t>
      </w:r>
      <w:r>
        <w:t xml:space="preserve"> empresas y</w:t>
      </w:r>
      <w:r w:rsidR="00446F6F">
        <w:t xml:space="preserve"> </w:t>
      </w:r>
      <w:r>
        <w:t>demás elementos.</w:t>
      </w:r>
    </w:p>
    <w:p w:rsidR="006F0A85" w:rsidRDefault="006F0A85" w:rsidP="006F0A85">
      <w:pPr>
        <w:pStyle w:val="Prrafodelista"/>
        <w:numPr>
          <w:ilvl w:val="0"/>
          <w:numId w:val="10"/>
        </w:numPr>
      </w:pPr>
      <w:r>
        <w:t>La comprobación del cumplimiento de</w:t>
      </w:r>
      <w:r w:rsidR="00446F6F">
        <w:t xml:space="preserve"> los requisitos exigidos para l</w:t>
      </w:r>
      <w:r>
        <w:t>a</w:t>
      </w:r>
      <w:r w:rsidR="00446F6F">
        <w:t xml:space="preserve"> </w:t>
      </w:r>
      <w:r w:rsidR="00DD2533">
        <w:t>obtención de beneficios e</w:t>
      </w:r>
      <w:r>
        <w:t xml:space="preserve"> incentivos fiscales y devoluciones tributarias.</w:t>
      </w:r>
    </w:p>
    <w:p w:rsidR="006F0A85" w:rsidRDefault="006F0A85" w:rsidP="006F0A85">
      <w:pPr>
        <w:pStyle w:val="Prrafodelista"/>
        <w:numPr>
          <w:ilvl w:val="0"/>
          <w:numId w:val="10"/>
        </w:numPr>
      </w:pPr>
      <w:r>
        <w:t xml:space="preserve">La información a los obligados tributarios con motivo de las actuaciones inspectoras sobre sus derechos y obligaciones tributarias y la forma en que deben cumplir estas </w:t>
      </w:r>
      <w:r w:rsidR="00446F6F">
        <w:t>últimas</w:t>
      </w:r>
      <w:r>
        <w:t>.</w:t>
      </w:r>
    </w:p>
    <w:p w:rsidR="006F0A85" w:rsidRDefault="006F0A85" w:rsidP="006F0A85">
      <w:pPr>
        <w:pStyle w:val="Prrafodelista"/>
        <w:numPr>
          <w:ilvl w:val="0"/>
          <w:numId w:val="10"/>
        </w:numPr>
      </w:pPr>
      <w:r>
        <w:t xml:space="preserve">La </w:t>
      </w:r>
      <w:r w:rsidR="00446F6F">
        <w:t>práctica d</w:t>
      </w:r>
      <w:r>
        <w:t>e</w:t>
      </w:r>
      <w:r w:rsidR="00446F6F">
        <w:t xml:space="preserve"> </w:t>
      </w:r>
      <w:r>
        <w:t xml:space="preserve">las </w:t>
      </w:r>
      <w:r w:rsidR="00446F6F">
        <w:t>liquidaciones</w:t>
      </w:r>
      <w:r>
        <w:t xml:space="preserve"> tributarias </w:t>
      </w:r>
      <w:r w:rsidR="00446F6F">
        <w:t>resultantes</w:t>
      </w:r>
      <w:r>
        <w:t xml:space="preserve"> de sus </w:t>
      </w:r>
      <w:r w:rsidR="00446F6F">
        <w:t>actuaciones</w:t>
      </w:r>
      <w:r>
        <w:t xml:space="preserve"> de comprobación e investigación.</w:t>
      </w:r>
    </w:p>
    <w:p w:rsidR="006F0A85" w:rsidRDefault="006F0A85" w:rsidP="006F0A85">
      <w:pPr>
        <w:pStyle w:val="Prrafodelista"/>
        <w:numPr>
          <w:ilvl w:val="0"/>
          <w:numId w:val="10"/>
        </w:numPr>
      </w:pPr>
      <w:r>
        <w:t xml:space="preserve">La </w:t>
      </w:r>
      <w:r w:rsidR="005D4502">
        <w:t>realización</w:t>
      </w:r>
      <w:r>
        <w:t xml:space="preserve"> de </w:t>
      </w:r>
      <w:r w:rsidR="005D4502">
        <w:t>actuaciones</w:t>
      </w:r>
      <w:r>
        <w:t xml:space="preserve"> de comprobación limitada.</w:t>
      </w:r>
    </w:p>
    <w:p w:rsidR="006F0A85" w:rsidRDefault="006F0A85" w:rsidP="006F0A85">
      <w:pPr>
        <w:pStyle w:val="Prrafodelista"/>
        <w:numPr>
          <w:ilvl w:val="0"/>
          <w:numId w:val="10"/>
        </w:numPr>
      </w:pPr>
      <w:r>
        <w:t>El asesoramiento e informe a órganos de la Administración Publica.</w:t>
      </w:r>
    </w:p>
    <w:p w:rsidR="006F0A85" w:rsidRDefault="006F0A85" w:rsidP="006F0A85">
      <w:pPr>
        <w:pStyle w:val="Prrafodelista"/>
        <w:numPr>
          <w:ilvl w:val="0"/>
          <w:numId w:val="10"/>
        </w:numPr>
      </w:pPr>
      <w:r>
        <w:t xml:space="preserve">La realización de intervenciones tributarias de carácter permanente o no </w:t>
      </w:r>
      <w:r w:rsidR="005D4502">
        <w:t>permanente</w:t>
      </w:r>
      <w:r>
        <w:t>.</w:t>
      </w:r>
    </w:p>
    <w:p w:rsidR="006F0A85" w:rsidRDefault="006F0A85" w:rsidP="006F0A85">
      <w:pPr>
        <w:pStyle w:val="Prrafodelista"/>
        <w:numPr>
          <w:ilvl w:val="0"/>
          <w:numId w:val="10"/>
        </w:numPr>
      </w:pPr>
      <w:r>
        <w:t>Las demás que se establezcan o encomienden.</w:t>
      </w:r>
    </w:p>
    <w:p w:rsidR="005D4502" w:rsidRDefault="005D4502" w:rsidP="005D4502">
      <w:pPr>
        <w:pStyle w:val="Prrafodelista"/>
      </w:pPr>
    </w:p>
    <w:p w:rsidR="006F0A85" w:rsidRDefault="006F0A85" w:rsidP="006F0A85">
      <w:pPr>
        <w:pStyle w:val="Prrafodelista"/>
        <w:numPr>
          <w:ilvl w:val="0"/>
          <w:numId w:val="1"/>
        </w:numPr>
      </w:pPr>
      <w:r>
        <w:t>FACULTADES</w:t>
      </w:r>
    </w:p>
    <w:p w:rsidR="006F0A85" w:rsidRDefault="006F0A85" w:rsidP="006F0A85">
      <w:pPr>
        <w:pStyle w:val="Prrafodelista"/>
        <w:numPr>
          <w:ilvl w:val="1"/>
          <w:numId w:val="1"/>
        </w:numPr>
      </w:pPr>
      <w:r>
        <w:t>EXAMEN DE DOCUMENTOS Y REGISTROS CONTABLES; INSPECCIÓN DE BIENES ELEMENTOS Y EXPLOTACIONES.</w:t>
      </w:r>
    </w:p>
    <w:p w:rsidR="00AC49E0" w:rsidRDefault="006F0A85" w:rsidP="006F0A85">
      <w:r>
        <w:t>Según el artículo 14</w:t>
      </w:r>
      <w:r w:rsidR="00DD2533">
        <w:t>2.</w:t>
      </w:r>
      <w:r>
        <w:t xml:space="preserve">1 de la LGT las actuaciones inspectoras se realizarán mediante el examen de documentos, libros, contabilidad principal y </w:t>
      </w:r>
      <w:r w:rsidR="005D4502">
        <w:t>auxiliar</w:t>
      </w:r>
      <w:r>
        <w:t xml:space="preserve">, ficheros, facturas, </w:t>
      </w:r>
      <w:r w:rsidR="005D4502">
        <w:t>justificantes</w:t>
      </w:r>
      <w:r>
        <w:t>, bases de datos informatizadas, programas</w:t>
      </w:r>
      <w:r w:rsidR="00AC49E0">
        <w:t xml:space="preserve">, también mediante la inspección de bienes y </w:t>
      </w:r>
      <w:r w:rsidR="005D4502">
        <w:t>explotaciones</w:t>
      </w:r>
      <w:r w:rsidR="00AC49E0">
        <w:t xml:space="preserve"> y cualquier información que deba facilitarse a la Administración, entre otras.</w:t>
      </w:r>
    </w:p>
    <w:p w:rsidR="00AC49E0" w:rsidRDefault="00AC49E0" w:rsidP="00AC49E0">
      <w:pPr>
        <w:pStyle w:val="Prrafodelista"/>
        <w:numPr>
          <w:ilvl w:val="1"/>
          <w:numId w:val="1"/>
        </w:numPr>
      </w:pPr>
      <w:r>
        <w:t>ENTRADA EN FINCAS PARTICU</w:t>
      </w:r>
      <w:r w:rsidR="005D4502">
        <w:t>LAR</w:t>
      </w:r>
      <w:r>
        <w:t>ES Y EN EL DOMICILIO DEL OBLIGADO TRIBUTARIO</w:t>
      </w:r>
    </w:p>
    <w:p w:rsidR="00AC49E0" w:rsidRDefault="00AC49E0" w:rsidP="00AC49E0">
      <w:r>
        <w:t>Según el artículo 142</w:t>
      </w:r>
      <w:r w:rsidR="00DD2533">
        <w:t>.2</w:t>
      </w:r>
      <w:r>
        <w:t xml:space="preserve"> de la LGT cuando las actuaciones inspectoras lo </w:t>
      </w:r>
      <w:r w:rsidR="005D4502">
        <w:t>requieran</w:t>
      </w:r>
      <w:r>
        <w:t>, los funcionarios que desarrolle</w:t>
      </w:r>
      <w:r w:rsidR="005D4502">
        <w:t>n</w:t>
      </w:r>
      <w:r>
        <w:t xml:space="preserve"> funciones de inspección podrán entrar, en las condiciones que se determinen, en</w:t>
      </w:r>
      <w:r w:rsidR="005D4502">
        <w:t xml:space="preserve"> </w:t>
      </w:r>
      <w:r>
        <w:t>las fincas, locales y demás establecimientos en que se desarrollen actividades sometidas a gravamen, bienes suj</w:t>
      </w:r>
      <w:r w:rsidR="00DD2533">
        <w:t>etos a tributación, o se produzcan los hechos imponibles o alguna prueba de los mismos.</w:t>
      </w:r>
    </w:p>
    <w:p w:rsidR="00AC49E0" w:rsidRDefault="00AC49E0" w:rsidP="00AC49E0">
      <w:r>
        <w:t xml:space="preserve">Si la persona </w:t>
      </w:r>
      <w:r w:rsidR="00DD2533">
        <w:t xml:space="preserve">bajo cuya custodia </w:t>
      </w:r>
      <w:r>
        <w:t>se encontra</w:t>
      </w:r>
      <w:r w:rsidR="005D4502">
        <w:t>s</w:t>
      </w:r>
      <w:r>
        <w:t>e</w:t>
      </w:r>
      <w:r w:rsidR="00DD2533">
        <w:t xml:space="preserve">n </w:t>
      </w:r>
      <w:r>
        <w:t>los lugares señalados</w:t>
      </w:r>
      <w:r w:rsidR="005D4502">
        <w:t xml:space="preserve"> y</w:t>
      </w:r>
      <w:r>
        <w:t xml:space="preserve"> se opusiera a la entrada, se precisará auto</w:t>
      </w:r>
      <w:r w:rsidR="005D4502">
        <w:t>rización</w:t>
      </w:r>
      <w:r w:rsidR="00DD2533">
        <w:t xml:space="preserve"> escrita</w:t>
      </w:r>
      <w:r w:rsidR="005D4502">
        <w:t xml:space="preserve"> del Delegado de la AEAT</w:t>
      </w:r>
      <w:r>
        <w:t xml:space="preserve"> o</w:t>
      </w:r>
      <w:r w:rsidR="005D4502">
        <w:t xml:space="preserve"> del director del departamento </w:t>
      </w:r>
      <w:r>
        <w:t xml:space="preserve">del que </w:t>
      </w:r>
      <w:r w:rsidR="005D4502">
        <w:t>dependa</w:t>
      </w:r>
      <w:r w:rsidR="006646FD">
        <w:t xml:space="preserve"> el órgano actuante. E</w:t>
      </w:r>
      <w:r>
        <w:t>n el ámbito de la Dirección General del Catastro la autorización corresponde al director general.</w:t>
      </w:r>
    </w:p>
    <w:p w:rsidR="006646FD" w:rsidRDefault="006646FD" w:rsidP="00AC49E0">
      <w:r>
        <w:lastRenderedPageBreak/>
        <w:t>Cuando la entrada o reconocimiento afecte al domicilio constitucionalmente protegido de un obligado tributario, se precisará consentimiento del interesado o autorización judicial.</w:t>
      </w:r>
    </w:p>
    <w:p w:rsidR="00AC49E0" w:rsidRDefault="00AC49E0" w:rsidP="005D4502">
      <w:pPr>
        <w:pStyle w:val="Sinespaciado"/>
      </w:pPr>
    </w:p>
    <w:p w:rsidR="00AC49E0" w:rsidRDefault="00AC49E0" w:rsidP="00AC49E0">
      <w:pPr>
        <w:pStyle w:val="Prrafodelista"/>
        <w:numPr>
          <w:ilvl w:val="1"/>
          <w:numId w:val="1"/>
        </w:numPr>
      </w:pPr>
      <w:r>
        <w:t>RECABAR LA COLABORACIÓN DEL OBLIGADO TRIBUTARIO</w:t>
      </w:r>
    </w:p>
    <w:p w:rsidR="00AC49E0" w:rsidRDefault="008F6AB2" w:rsidP="00AC49E0">
      <w:r>
        <w:t>Según el artículo 142</w:t>
      </w:r>
      <w:r w:rsidR="006646FD">
        <w:t>.3</w:t>
      </w:r>
      <w:r>
        <w:t xml:space="preserve"> los obligados tributarios deberán atender a la inspección y le prestarán la debida colaboración en </w:t>
      </w:r>
      <w:r w:rsidR="005D4502">
        <w:t>e</w:t>
      </w:r>
      <w:r>
        <w:t>l desarrollo de sus funciones.</w:t>
      </w:r>
    </w:p>
    <w:p w:rsidR="008F6AB2" w:rsidRDefault="008F6AB2" w:rsidP="00AC49E0">
      <w:r>
        <w:t>El obligado tributario que hubiera sido req</w:t>
      </w:r>
      <w:r w:rsidR="005D4502">
        <w:t>uerido por la inspección deberá personarse (</w:t>
      </w:r>
      <w:r w:rsidR="006646FD">
        <w:t xml:space="preserve">por </w:t>
      </w:r>
      <w:proofErr w:type="spellStart"/>
      <w:r w:rsidR="006646FD">
        <w:t>si</w:t>
      </w:r>
      <w:proofErr w:type="spellEnd"/>
      <w:r w:rsidR="006646FD">
        <w:t xml:space="preserve"> </w:t>
      </w:r>
      <w:r>
        <w:t xml:space="preserve">o por medio de representante) en el lugar, </w:t>
      </w:r>
      <w:r w:rsidR="005D4502">
        <w:t>día</w:t>
      </w:r>
      <w:r>
        <w:t xml:space="preserve"> y hora señalados para la práctica de las actuaciones y deberá aportar o tener a disposición los documentos.</w:t>
      </w:r>
    </w:p>
    <w:p w:rsidR="008F6AB2" w:rsidRDefault="008F6AB2" w:rsidP="00AC49E0">
      <w:r>
        <w:t>Excepcionalmente, la inspección podrá requerir la comparecencia personal del obligado tributario.</w:t>
      </w:r>
    </w:p>
    <w:p w:rsidR="006646FD" w:rsidRDefault="006646FD" w:rsidP="00AC49E0">
      <w:r>
        <w:t>Asimismo, el personal inspector podrá recabar información de los trabajadores, realizar mediciones, tomar muestras y fotografías y verificar los sistemas de control y equipos informáticos.</w:t>
      </w:r>
    </w:p>
    <w:p w:rsidR="008F6AB2" w:rsidRDefault="008F6AB2" w:rsidP="005D4502">
      <w:pPr>
        <w:pStyle w:val="Sinespaciado"/>
      </w:pPr>
    </w:p>
    <w:p w:rsidR="008F6AB2" w:rsidRDefault="008F6AB2" w:rsidP="008F6AB2">
      <w:pPr>
        <w:pStyle w:val="Prrafodelista"/>
        <w:numPr>
          <w:ilvl w:val="1"/>
          <w:numId w:val="1"/>
        </w:numPr>
      </w:pPr>
      <w:r>
        <w:t>CONSIDERACIÓN COMO AGENTE DE LA AUTORIDAD</w:t>
      </w:r>
    </w:p>
    <w:p w:rsidR="008F6AB2" w:rsidRDefault="008F6AB2" w:rsidP="008F6AB2">
      <w:r>
        <w:t>Según el artículo 142</w:t>
      </w:r>
      <w:r w:rsidR="006646FD">
        <w:t>.4</w:t>
      </w:r>
      <w:r>
        <w:t xml:space="preserve"> de la LGT, los funcionarios que desempeñen funciones de inspección serán considerado</w:t>
      </w:r>
      <w:r w:rsidR="005D4502">
        <w:t>s</w:t>
      </w:r>
      <w:r>
        <w:t xml:space="preserve"> agentes de la autoridad y deberán acreditar su condición fuera de las oficinas </w:t>
      </w:r>
      <w:r w:rsidR="005D4502">
        <w:t>públicas</w:t>
      </w:r>
      <w:r>
        <w:t>.</w:t>
      </w:r>
    </w:p>
    <w:p w:rsidR="008F6AB2" w:rsidRDefault="008F6AB2" w:rsidP="008F6AB2">
      <w:r>
        <w:t>Las autoridades públicas prestarán la protección y el auxilio a los funcionarios para el ejercicio de las funciones de inspección.</w:t>
      </w:r>
    </w:p>
    <w:p w:rsidR="008F6AB2" w:rsidRDefault="008F6AB2" w:rsidP="005D4502">
      <w:pPr>
        <w:pStyle w:val="Sinespaciado"/>
      </w:pPr>
    </w:p>
    <w:p w:rsidR="008F6AB2" w:rsidRDefault="008F6AB2" w:rsidP="008F6AB2">
      <w:pPr>
        <w:pStyle w:val="Prrafodelista"/>
        <w:numPr>
          <w:ilvl w:val="1"/>
          <w:numId w:val="1"/>
        </w:numPr>
      </w:pPr>
      <w:r>
        <w:t>REQUERIR INFORMACIÓN</w:t>
      </w:r>
    </w:p>
    <w:p w:rsidR="008F6AB2" w:rsidRDefault="00A138E6" w:rsidP="008F6AB2">
      <w:r>
        <w:t>Según el artículo 141 LGT y en el RGGI, la Inspección de los Tributos podrá requerir individualmente a cualquier persona o entidad para que facilite datos, informes, antecedentes y justificante</w:t>
      </w:r>
      <w:r w:rsidR="006646FD">
        <w:t>s con transcendencia tributaria, aunque no existiera la obligación de haberlos suministrado con carácter general mediante las corresp</w:t>
      </w:r>
      <w:r w:rsidR="00801429">
        <w:t>o</w:t>
      </w:r>
      <w:r w:rsidR="006646FD">
        <w:t>ndientes declaraciones</w:t>
      </w:r>
    </w:p>
    <w:p w:rsidR="00A138E6" w:rsidRDefault="00A138E6" w:rsidP="008F6AB2">
      <w:r>
        <w:t>La facultad de requerir información no se extingue por prescripción, pero hay que tener en cuenta que las obligaciones</w:t>
      </w:r>
      <w:r w:rsidR="005D4502">
        <w:t xml:space="preserve"> de conservación y suministro d</w:t>
      </w:r>
      <w:r>
        <w:t>e</w:t>
      </w:r>
      <w:r w:rsidR="005D4502">
        <w:t xml:space="preserve"> </w:t>
      </w:r>
      <w:r>
        <w:t xml:space="preserve">información deberán cumplirse en el plazo previsto en la normativa mercantil </w:t>
      </w:r>
      <w:r w:rsidR="00C271A8">
        <w:t>(</w:t>
      </w:r>
      <w:r w:rsidR="006646FD">
        <w:t>6 años) o en el plazo de prescripción si este último fuera superior.</w:t>
      </w:r>
    </w:p>
    <w:p w:rsidR="00A138E6" w:rsidRDefault="00A138E6" w:rsidP="005D4502">
      <w:pPr>
        <w:pStyle w:val="Sinespaciado"/>
      </w:pPr>
    </w:p>
    <w:p w:rsidR="00A138E6" w:rsidRDefault="00A138E6" w:rsidP="00A138E6">
      <w:pPr>
        <w:pStyle w:val="Prrafodelista"/>
        <w:numPr>
          <w:ilvl w:val="1"/>
          <w:numId w:val="1"/>
        </w:numPr>
      </w:pPr>
      <w:r>
        <w:t>CALIFICACIÓN DE INFRACCIONES E IMPOSICIÓN DE SANCIONES TRIBUTARIA</w:t>
      </w:r>
      <w:r w:rsidR="005D4502">
        <w:t>S</w:t>
      </w:r>
    </w:p>
    <w:p w:rsidR="00A138E6" w:rsidRDefault="00A138E6" w:rsidP="00A138E6">
      <w:r>
        <w:t>Según el artículo 211</w:t>
      </w:r>
      <w:r w:rsidR="00473567">
        <w:t xml:space="preserve">.5 de la LGT los órganos </w:t>
      </w:r>
      <w:r>
        <w:t xml:space="preserve">competentes para la </w:t>
      </w:r>
      <w:r w:rsidR="005D4502">
        <w:t>imposición</w:t>
      </w:r>
      <w:r>
        <w:t xml:space="preserve"> de sanciones pecuniarias son: </w:t>
      </w:r>
    </w:p>
    <w:p w:rsidR="00A138E6" w:rsidRDefault="005D4502" w:rsidP="00A138E6">
      <w:pPr>
        <w:pStyle w:val="Prrafodelista"/>
        <w:numPr>
          <w:ilvl w:val="0"/>
          <w:numId w:val="11"/>
        </w:numPr>
      </w:pPr>
      <w:r>
        <w:t>E</w:t>
      </w:r>
      <w:r w:rsidR="00A138E6">
        <w:t xml:space="preserve">l </w:t>
      </w:r>
      <w:r>
        <w:t>órgano competente para liquidar.</w:t>
      </w:r>
    </w:p>
    <w:p w:rsidR="00A138E6" w:rsidRDefault="005D4502" w:rsidP="00A138E6">
      <w:pPr>
        <w:pStyle w:val="Prrafodelista"/>
        <w:numPr>
          <w:ilvl w:val="0"/>
          <w:numId w:val="11"/>
        </w:numPr>
      </w:pPr>
      <w:r>
        <w:t>E</w:t>
      </w:r>
      <w:r w:rsidR="00A138E6">
        <w:t>l órgano superior inmediato de la unidad administrativa que ha propuesto el inicio del procedimiento sancionador.</w:t>
      </w:r>
    </w:p>
    <w:p w:rsidR="00A138E6" w:rsidRDefault="00A138E6" w:rsidP="00A138E6">
      <w:pPr>
        <w:pStyle w:val="Sinespaciado"/>
      </w:pPr>
    </w:p>
    <w:p w:rsidR="00A138E6" w:rsidRDefault="00A138E6" w:rsidP="00473567">
      <w:pPr>
        <w:pStyle w:val="Prrafodelista"/>
        <w:numPr>
          <w:ilvl w:val="1"/>
          <w:numId w:val="1"/>
        </w:numPr>
      </w:pPr>
      <w:r>
        <w:t>ADOPCIÓN DE MEDIDAS CAUTELARES</w:t>
      </w:r>
    </w:p>
    <w:p w:rsidR="00A138E6" w:rsidRDefault="00CB045D" w:rsidP="00A138E6">
      <w:r>
        <w:lastRenderedPageBreak/>
        <w:t xml:space="preserve">Según el artículo 146 LGT en el procedimiento de inspección se podrán adoptar medidas cautelares para impedir que desaparezcan pruebas </w:t>
      </w:r>
      <w:r w:rsidR="005D4502">
        <w:t>determinantes</w:t>
      </w:r>
      <w:r>
        <w:t xml:space="preserve"> de la existencia de obligaciones tributarias.</w:t>
      </w:r>
    </w:p>
    <w:p w:rsidR="00CB045D" w:rsidRDefault="00CB045D" w:rsidP="00A138E6">
      <w:r>
        <w:t>Podrán consistir en el precinto</w:t>
      </w:r>
      <w:r w:rsidR="00D747DD">
        <w:t xml:space="preserve">, depósito o incautación de </w:t>
      </w:r>
      <w:r>
        <w:t xml:space="preserve">mercancías o productos </w:t>
      </w:r>
      <w:r w:rsidR="005D4502">
        <w:t>sometidos</w:t>
      </w:r>
      <w:r>
        <w:t xml:space="preserve"> a </w:t>
      </w:r>
      <w:r w:rsidR="005D4502">
        <w:t>gravamen</w:t>
      </w:r>
      <w:r w:rsidR="00D747DD">
        <w:t>,</w:t>
      </w:r>
      <w:r>
        <w:t xml:space="preserve"> </w:t>
      </w:r>
      <w:r w:rsidR="005D4502">
        <w:t>así como de libros</w:t>
      </w:r>
      <w:r w:rsidR="00D747DD">
        <w:t>, registros, documentos, locales o equipos electrónicos.</w:t>
      </w:r>
    </w:p>
    <w:p w:rsidR="00C271A8" w:rsidRDefault="00CB045D" w:rsidP="00473567">
      <w:r>
        <w:t>Las medidas adoptadas deberán ser ratificadas por el órgano competente para liquidar en el pla</w:t>
      </w:r>
      <w:r w:rsidR="00D747DD">
        <w:t>zo de 15 días desde su adopción y se levantarán si desaparecen las circunstancias que las motivaron.</w:t>
      </w:r>
    </w:p>
    <w:p w:rsidR="00C271A8" w:rsidRDefault="00C271A8" w:rsidP="005D4502">
      <w:pPr>
        <w:pStyle w:val="Sinespaciado"/>
      </w:pPr>
    </w:p>
    <w:p w:rsidR="00CB045D" w:rsidRDefault="00CB045D" w:rsidP="00CB045D">
      <w:pPr>
        <w:pStyle w:val="Prrafodelista"/>
        <w:numPr>
          <w:ilvl w:val="0"/>
          <w:numId w:val="1"/>
        </w:numPr>
      </w:pPr>
      <w:r>
        <w:t>DEBERES</w:t>
      </w:r>
    </w:p>
    <w:p w:rsidR="00CB045D" w:rsidRDefault="00CB045D" w:rsidP="00CB045D">
      <w:r>
        <w:t>Vienen regulados en el artículo</w:t>
      </w:r>
      <w:r w:rsidR="0038266C">
        <w:t xml:space="preserve"> 103 de la CE, 34 de la LGT y 60 d</w:t>
      </w:r>
      <w:r>
        <w:t>el RGGI.</w:t>
      </w:r>
    </w:p>
    <w:p w:rsidR="00CB045D" w:rsidRDefault="00CB045D" w:rsidP="00CB045D">
      <w:pPr>
        <w:pStyle w:val="Prrafodelista"/>
        <w:numPr>
          <w:ilvl w:val="0"/>
          <w:numId w:val="12"/>
        </w:numPr>
      </w:pPr>
      <w:r>
        <w:t xml:space="preserve">Servir con objetividad los intereses generales y actuar de acuerdo con los principios constitucionales de eficacia, jerarquía, descentralización, </w:t>
      </w:r>
      <w:r w:rsidR="0038266C">
        <w:t>desconcentración y coordinación con sometimiento pleno a la Ley y al Derecho.</w:t>
      </w:r>
    </w:p>
    <w:p w:rsidR="00CB045D" w:rsidRDefault="00CB045D" w:rsidP="00CB045D">
      <w:pPr>
        <w:pStyle w:val="Prrafodelista"/>
        <w:numPr>
          <w:ilvl w:val="0"/>
          <w:numId w:val="12"/>
        </w:numPr>
      </w:pPr>
      <w:r>
        <w:t>Tratar con el debido respeto a los obligados informándoles de sus derechos y deberes tributarios.</w:t>
      </w:r>
    </w:p>
    <w:p w:rsidR="00CB045D" w:rsidRDefault="0038266C" w:rsidP="00CB045D">
      <w:pPr>
        <w:pStyle w:val="Prrafodelista"/>
        <w:numPr>
          <w:ilvl w:val="0"/>
          <w:numId w:val="12"/>
        </w:numPr>
      </w:pPr>
      <w:r>
        <w:t>Guardar sigilo riguroso y estricto secreto de los datos, informes y antecedentes.</w:t>
      </w:r>
    </w:p>
    <w:p w:rsidR="00CB045D" w:rsidRDefault="00CB045D" w:rsidP="00CB045D">
      <w:pPr>
        <w:pStyle w:val="Prrafodelista"/>
        <w:numPr>
          <w:ilvl w:val="0"/>
          <w:numId w:val="12"/>
        </w:numPr>
      </w:pPr>
      <w:r>
        <w:t xml:space="preserve">Dar cuenta a la Autoridad Judicial o al Ministerio Fiscal de los hechos que conozca en el curso de sus actuaciones que puedan ser </w:t>
      </w:r>
      <w:r w:rsidR="005D4502">
        <w:t>constitutivos</w:t>
      </w:r>
      <w:r>
        <w:t xml:space="preserve"> de delitos.</w:t>
      </w:r>
    </w:p>
    <w:p w:rsidR="00CA422A" w:rsidRDefault="00CB045D" w:rsidP="00CA422A">
      <w:pPr>
        <w:pStyle w:val="Prrafodelista"/>
        <w:numPr>
          <w:ilvl w:val="0"/>
          <w:numId w:val="12"/>
        </w:numPr>
      </w:pPr>
      <w:r>
        <w:t xml:space="preserve">Cuando se aprecie indicios de delito contra la Hacienda Pública se pasará el tanto de culpa a la </w:t>
      </w:r>
      <w:r w:rsidR="005D4502">
        <w:t>jurisdicción</w:t>
      </w:r>
      <w:r>
        <w:t xml:space="preserve"> </w:t>
      </w:r>
      <w:r w:rsidR="005D4502">
        <w:t>competente</w:t>
      </w:r>
      <w:r>
        <w:t xml:space="preserve"> o se remitirá el expediente al Ministerio Fiscal.</w:t>
      </w:r>
    </w:p>
    <w:p w:rsidR="00CA422A" w:rsidRDefault="00CA422A" w:rsidP="00CA422A">
      <w:r>
        <w:t>5.  DISTINTAS ACTUACIONES EN EL PROCEDIMIENTO DE INSPECCIÓN: OBTENCIÓN DE INFORMACIÓN, VALORACIÓN, INFORME Y ASESORAMIENTO</w:t>
      </w:r>
    </w:p>
    <w:p w:rsidR="00CA422A" w:rsidRDefault="00CA422A" w:rsidP="00CA422A">
      <w:r>
        <w:t>5.1 ACTUACIONES DE OBTENCIÓN DE INFORMACIÓN (93-95 bis LGT y RGGI)</w:t>
      </w:r>
    </w:p>
    <w:p w:rsidR="00CA422A" w:rsidRDefault="00CA422A" w:rsidP="00CA422A">
      <w:r>
        <w:t xml:space="preserve">Dentro de las facultades de la Inspección está la de requerir a cualquier persona o entidad todo tipo de información siempre </w:t>
      </w:r>
      <w:r w:rsidR="005D4502">
        <w:t>q</w:t>
      </w:r>
      <w:r>
        <w:t>ue tenga transcendencia tributaria.</w:t>
      </w:r>
    </w:p>
    <w:p w:rsidR="00CA422A" w:rsidRDefault="00CA422A" w:rsidP="00CA422A">
      <w:r>
        <w:t xml:space="preserve">Las personas físicas, </w:t>
      </w:r>
      <w:r w:rsidR="005D4502">
        <w:t>jurídicas</w:t>
      </w:r>
      <w:r>
        <w:t xml:space="preserve">, </w:t>
      </w:r>
      <w:r w:rsidR="005D4502">
        <w:t>públicas</w:t>
      </w:r>
      <w:r>
        <w:t xml:space="preserve"> o privadas y las entidades del 35.4 LGT estarán obligadas a proporcionar a la Administración Tributaria toda clase de datos con transcendencia tributaria relacionado con el cumplimiento de las obligaciones tributarias.</w:t>
      </w:r>
    </w:p>
    <w:p w:rsidR="00CA422A" w:rsidRDefault="00CA422A" w:rsidP="00CA422A">
      <w:r>
        <w:t>Constituyen actuaciones de obtención de información individualizada aquellas que tengan por objeto el conocimiento por la Inspección de los datos que cumplan los siguientes requisitos:</w:t>
      </w:r>
    </w:p>
    <w:p w:rsidR="00CA422A" w:rsidRDefault="00E82CE5" w:rsidP="00E82CE5">
      <w:pPr>
        <w:pStyle w:val="Prrafodelista"/>
        <w:numPr>
          <w:ilvl w:val="0"/>
          <w:numId w:val="13"/>
        </w:numPr>
      </w:pPr>
      <w:r>
        <w:t>Obrar en poder de persona o entidad determinada.</w:t>
      </w:r>
    </w:p>
    <w:p w:rsidR="00E82CE5" w:rsidRDefault="00E82CE5" w:rsidP="00E82CE5">
      <w:pPr>
        <w:pStyle w:val="Prrafodelista"/>
        <w:numPr>
          <w:ilvl w:val="0"/>
          <w:numId w:val="13"/>
        </w:numPr>
      </w:pPr>
      <w:r>
        <w:t xml:space="preserve">Tener </w:t>
      </w:r>
      <w:r w:rsidR="005D4502">
        <w:t>transcendencia</w:t>
      </w:r>
      <w:r>
        <w:t xml:space="preserve"> tributaria respecto a sus propias obligaciones o de terceras personas.</w:t>
      </w:r>
    </w:p>
    <w:p w:rsidR="00E82CE5" w:rsidRDefault="00E82CE5" w:rsidP="00E82CE5">
      <w:pPr>
        <w:pStyle w:val="Prrafodelista"/>
        <w:numPr>
          <w:ilvl w:val="0"/>
          <w:numId w:val="13"/>
        </w:numPr>
      </w:pPr>
      <w:r>
        <w:t>No existir la obligación general de haberlos facilitado a la Administración tributaria.</w:t>
      </w:r>
    </w:p>
    <w:p w:rsidR="00E82CE5" w:rsidRDefault="00E82CE5" w:rsidP="00E82CE5">
      <w:r>
        <w:t>Los requerimientos individualizados de información deberán ser notificados al obligado tributario.</w:t>
      </w:r>
    </w:p>
    <w:p w:rsidR="00E82CE5" w:rsidRDefault="005D4502" w:rsidP="00E82CE5">
      <w:r>
        <w:t>Se concederá</w:t>
      </w:r>
      <w:r w:rsidR="00E82CE5">
        <w:t xml:space="preserve"> un plazo no inferior a 10 </w:t>
      </w:r>
      <w:r>
        <w:t>días</w:t>
      </w:r>
      <w:r w:rsidR="00E82CE5">
        <w:t>, para aportar la información solicitada.</w:t>
      </w:r>
    </w:p>
    <w:p w:rsidR="00E82CE5" w:rsidRDefault="00E82CE5" w:rsidP="00E82CE5">
      <w:r>
        <w:t>Las act</w:t>
      </w:r>
      <w:r w:rsidR="005D4502">
        <w:t>uaciones d</w:t>
      </w:r>
      <w:r>
        <w:t>e</w:t>
      </w:r>
      <w:r w:rsidR="005D4502">
        <w:t xml:space="preserve"> </w:t>
      </w:r>
      <w:r>
        <w:t>obtención de información podrán realizarse:</w:t>
      </w:r>
    </w:p>
    <w:p w:rsidR="00E82CE5" w:rsidRDefault="00E82CE5" w:rsidP="00E82CE5">
      <w:pPr>
        <w:pStyle w:val="Prrafodelista"/>
        <w:numPr>
          <w:ilvl w:val="0"/>
          <w:numId w:val="14"/>
        </w:numPr>
      </w:pPr>
      <w:r>
        <w:t xml:space="preserve">En el </w:t>
      </w:r>
      <w:r w:rsidR="005D4502">
        <w:t>lugar</w:t>
      </w:r>
      <w:r>
        <w:t xml:space="preserve"> donde el obligado </w:t>
      </w:r>
      <w:r w:rsidR="005D4502">
        <w:t>tributario</w:t>
      </w:r>
      <w:r>
        <w:t xml:space="preserve"> tenga su domicilio fiscal o el de su representante</w:t>
      </w:r>
      <w:r w:rsidR="00817E3A">
        <w:t xml:space="preserve"> (o despacho u oficina del representante)</w:t>
      </w:r>
      <w:r>
        <w:t>.</w:t>
      </w:r>
    </w:p>
    <w:p w:rsidR="00E82CE5" w:rsidRDefault="00E82CE5" w:rsidP="00E82CE5">
      <w:pPr>
        <w:pStyle w:val="Prrafodelista"/>
        <w:numPr>
          <w:ilvl w:val="0"/>
          <w:numId w:val="14"/>
        </w:numPr>
      </w:pPr>
      <w:r>
        <w:t>En el lugar donde se realicen las operaciones gravadas</w:t>
      </w:r>
      <w:r w:rsidR="00817E3A">
        <w:t>.</w:t>
      </w:r>
    </w:p>
    <w:p w:rsidR="00817E3A" w:rsidRDefault="00817E3A" w:rsidP="00E82CE5">
      <w:pPr>
        <w:pStyle w:val="Prrafodelista"/>
        <w:numPr>
          <w:ilvl w:val="0"/>
          <w:numId w:val="14"/>
        </w:numPr>
      </w:pPr>
      <w:r>
        <w:t xml:space="preserve">Lugar </w:t>
      </w:r>
      <w:r w:rsidR="005D4502">
        <w:t>donde</w:t>
      </w:r>
      <w:r>
        <w:t xml:space="preserve"> </w:t>
      </w:r>
      <w:r w:rsidR="005D4502">
        <w:t xml:space="preserve">exista alguna prueba </w:t>
      </w:r>
      <w:r>
        <w:t>del hecho imponible de la obligación tributaria.</w:t>
      </w:r>
    </w:p>
    <w:p w:rsidR="00817E3A" w:rsidRDefault="00817E3A" w:rsidP="00E82CE5">
      <w:pPr>
        <w:pStyle w:val="Prrafodelista"/>
        <w:numPr>
          <w:ilvl w:val="0"/>
          <w:numId w:val="14"/>
        </w:numPr>
      </w:pPr>
      <w:r>
        <w:t>En las oficinas de la Administración Tributaria.</w:t>
      </w:r>
    </w:p>
    <w:p w:rsidR="00817E3A" w:rsidRDefault="005D4502" w:rsidP="00817E3A">
      <w:r>
        <w:lastRenderedPageBreak/>
        <w:t>Cuando las actuaciones d</w:t>
      </w:r>
      <w:r w:rsidR="00817E3A">
        <w:t>e</w:t>
      </w:r>
      <w:r>
        <w:t xml:space="preserve"> obtención</w:t>
      </w:r>
      <w:r w:rsidR="00817E3A">
        <w:t xml:space="preserve"> de información supongan </w:t>
      </w:r>
      <w:r w:rsidR="00040BB2">
        <w:t xml:space="preserve">el examen de libros, documentos etc. (contabilidad en general) </w:t>
      </w:r>
      <w:r w:rsidR="00817E3A">
        <w:t>deberán practicar</w:t>
      </w:r>
      <w:r>
        <w:t>se</w:t>
      </w:r>
      <w:r w:rsidR="00817E3A">
        <w:t xml:space="preserve"> en las oficinas del interesado salvo que el obligado este </w:t>
      </w:r>
      <w:r>
        <w:t>conforme</w:t>
      </w:r>
      <w:r w:rsidR="00817E3A">
        <w:t xml:space="preserve"> en aportar documentos a las oficinas </w:t>
      </w:r>
      <w:r>
        <w:t>públicas</w:t>
      </w:r>
      <w:r w:rsidR="00817E3A">
        <w:t>.</w:t>
      </w:r>
      <w:r w:rsidR="00040BB2">
        <w:t xml:space="preserve"> No obstante, tratándose de registros o documentos establecidos en las normas (por ejemplo, libros registros del IVA) podrá requerirse su presentación en las oficinas de la administración tributaria para su examen.</w:t>
      </w:r>
    </w:p>
    <w:p w:rsidR="00817E3A" w:rsidRDefault="00040BB2" w:rsidP="00817E3A">
      <w:r>
        <w:t>Las actuaciones que se desarrollen e</w:t>
      </w:r>
      <w:r w:rsidR="00817E3A">
        <w:t xml:space="preserve">n las oficinas </w:t>
      </w:r>
      <w:r w:rsidR="005D4502">
        <w:t>públicas</w:t>
      </w:r>
      <w:r>
        <w:t xml:space="preserve"> se realizarán</w:t>
      </w:r>
      <w:r w:rsidR="00817E3A">
        <w:t xml:space="preserve"> dentro del horario</w:t>
      </w:r>
      <w:r>
        <w:t xml:space="preserve"> oficial</w:t>
      </w:r>
      <w:r w:rsidR="00817E3A">
        <w:t xml:space="preserve"> de apertura al </w:t>
      </w:r>
      <w:r w:rsidR="005D4502">
        <w:t>público</w:t>
      </w:r>
      <w:r w:rsidR="00817E3A">
        <w:t xml:space="preserve">. Si las actuaciones se realizan en las oficinas del interesado, se respetará la jornada laboral de </w:t>
      </w:r>
      <w:r w:rsidR="005D4502">
        <w:t>la</w:t>
      </w:r>
      <w:r w:rsidR="00817E3A">
        <w:t xml:space="preserve"> oficina.</w:t>
      </w:r>
    </w:p>
    <w:p w:rsidR="00C271A8" w:rsidRDefault="00C271A8" w:rsidP="00817E3A"/>
    <w:p w:rsidR="00817E3A" w:rsidRPr="00817E3A" w:rsidRDefault="00817E3A" w:rsidP="00817E3A">
      <w:pPr>
        <w:pStyle w:val="Prrafodelista"/>
        <w:numPr>
          <w:ilvl w:val="0"/>
          <w:numId w:val="15"/>
        </w:numPr>
      </w:pPr>
      <w:r>
        <w:rPr>
          <w:b/>
        </w:rPr>
        <w:t>Límites y carácter reservado de los datos obtenidos:</w:t>
      </w:r>
    </w:p>
    <w:p w:rsidR="00817E3A" w:rsidRDefault="00817E3A" w:rsidP="00817E3A">
      <w:r>
        <w:t xml:space="preserve">Los funcionarios públicos </w:t>
      </w:r>
      <w:r w:rsidR="005D4502">
        <w:t>estarán</w:t>
      </w:r>
      <w:r>
        <w:t xml:space="preserve"> obligados a colaborar con la Administración tributaria </w:t>
      </w:r>
      <w:r w:rsidR="005D4502">
        <w:t>suministrando</w:t>
      </w:r>
      <w:r>
        <w:t xml:space="preserve"> toda clase de información con transcendencia tributaria de la que dispongan salvo:</w:t>
      </w:r>
    </w:p>
    <w:p w:rsidR="00817E3A" w:rsidRDefault="00817E3A" w:rsidP="00817E3A">
      <w:pPr>
        <w:pStyle w:val="Prrafodelista"/>
        <w:numPr>
          <w:ilvl w:val="0"/>
          <w:numId w:val="16"/>
        </w:numPr>
      </w:pPr>
      <w:r>
        <w:t xml:space="preserve">El secreto del </w:t>
      </w:r>
      <w:r w:rsidR="005D4502">
        <w:t>contenido de la correspondencia.</w:t>
      </w:r>
    </w:p>
    <w:p w:rsidR="00817E3A" w:rsidRDefault="00817E3A" w:rsidP="00817E3A">
      <w:pPr>
        <w:pStyle w:val="Prrafodelista"/>
        <w:numPr>
          <w:ilvl w:val="0"/>
          <w:numId w:val="16"/>
        </w:numPr>
      </w:pPr>
      <w:r>
        <w:t xml:space="preserve">El secreto de los datos que se hayan suministrado a la </w:t>
      </w:r>
      <w:r w:rsidR="005D4502">
        <w:t>Administración</w:t>
      </w:r>
      <w:r>
        <w:t xml:space="preserve"> para una finalidad estadística.</w:t>
      </w:r>
    </w:p>
    <w:p w:rsidR="00817E3A" w:rsidRDefault="00817E3A" w:rsidP="00817E3A">
      <w:pPr>
        <w:pStyle w:val="Prrafodelista"/>
        <w:numPr>
          <w:ilvl w:val="0"/>
          <w:numId w:val="16"/>
        </w:numPr>
      </w:pPr>
      <w:r>
        <w:t xml:space="preserve">El secreto del protocolo </w:t>
      </w:r>
      <w:r w:rsidR="005D4502">
        <w:t>notarial</w:t>
      </w:r>
      <w:r w:rsidR="00040BB2">
        <w:t xml:space="preserve"> con excepción de lo relativo al régimen económico de la sociedad conyugal.</w:t>
      </w:r>
    </w:p>
    <w:p w:rsidR="00817E3A" w:rsidRDefault="00817E3A" w:rsidP="00817E3A">
      <w:r>
        <w:t>La obligación de los demás profesionales no alcanzará a los datos privados no patrimoniales que conozcan por razón del ejercicio de su actividad.</w:t>
      </w:r>
    </w:p>
    <w:p w:rsidR="00817E3A" w:rsidRDefault="00817E3A" w:rsidP="00817E3A">
      <w:r>
        <w:t>Los</w:t>
      </w:r>
      <w:r w:rsidR="005D4502">
        <w:t xml:space="preserve"> </w:t>
      </w:r>
      <w:r>
        <w:t>datos, informes obtenido</w:t>
      </w:r>
      <w:r w:rsidR="005D4502">
        <w:t>s</w:t>
      </w:r>
      <w:r>
        <w:t xml:space="preserve"> por la </w:t>
      </w:r>
      <w:r w:rsidR="005D4502">
        <w:t>Administración</w:t>
      </w:r>
      <w:r>
        <w:t xml:space="preserve"> tributaria en el desempeño de sus funciones tienen el carácter reservado y solo podrán ser utilizados en</w:t>
      </w:r>
      <w:r w:rsidR="005D4502">
        <w:t xml:space="preserve"> los casos del </w:t>
      </w:r>
      <w:r>
        <w:t>95.1 LGT.</w:t>
      </w:r>
    </w:p>
    <w:p w:rsidR="00817E3A" w:rsidRDefault="00817E3A" w:rsidP="00817E3A">
      <w:r>
        <w:t xml:space="preserve">El artículo 95 bis de la LGT dispone que la Administración tributaria acordará la publicación periódica de listados comprensivos de deudores a la Hacienda </w:t>
      </w:r>
      <w:r w:rsidR="005D4502">
        <w:t>Pública</w:t>
      </w:r>
      <w:r>
        <w:t xml:space="preserve"> por deudas o sanciones cuando concurran:</w:t>
      </w:r>
    </w:p>
    <w:p w:rsidR="00817E3A" w:rsidRDefault="00817E3A" w:rsidP="00817E3A">
      <w:pPr>
        <w:pStyle w:val="Prrafodelista"/>
        <w:numPr>
          <w:ilvl w:val="0"/>
          <w:numId w:val="17"/>
        </w:numPr>
      </w:pPr>
      <w:r>
        <w:t xml:space="preserve">Que el importe total de las deudas y sanciones pendientes de ingreso supere el millón de </w:t>
      </w:r>
      <w:r w:rsidR="005D4502">
        <w:t>euros</w:t>
      </w:r>
      <w:r>
        <w:t>.</w:t>
      </w:r>
    </w:p>
    <w:p w:rsidR="00817E3A" w:rsidRDefault="00817E3A" w:rsidP="00817E3A">
      <w:pPr>
        <w:pStyle w:val="Prrafodelista"/>
        <w:numPr>
          <w:ilvl w:val="0"/>
          <w:numId w:val="17"/>
        </w:numPr>
      </w:pPr>
      <w:r>
        <w:t>Que dichas deudas y sanciones no hubiesen sido pagadas transcurrido el plazo de ingreso en periodo voluntario.</w:t>
      </w:r>
    </w:p>
    <w:p w:rsidR="005D4502" w:rsidRDefault="005D4502" w:rsidP="005D4502">
      <w:pPr>
        <w:pStyle w:val="Prrafodelista"/>
      </w:pPr>
    </w:p>
    <w:p w:rsidR="00817E3A" w:rsidRPr="002214F0" w:rsidRDefault="00817E3A" w:rsidP="00817E3A">
      <w:pPr>
        <w:pStyle w:val="Prrafodelista"/>
        <w:numPr>
          <w:ilvl w:val="0"/>
          <w:numId w:val="15"/>
        </w:numPr>
      </w:pPr>
      <w:r>
        <w:rPr>
          <w:b/>
        </w:rPr>
        <w:t xml:space="preserve">Actuaciones de obtención de información acerca de personas o entidades dedicadas al </w:t>
      </w:r>
      <w:r w:rsidR="005D4502">
        <w:rPr>
          <w:b/>
        </w:rPr>
        <w:t>tráfico</w:t>
      </w:r>
      <w:r>
        <w:rPr>
          <w:b/>
        </w:rPr>
        <w:t xml:space="preserve"> bancario o crediticio:</w:t>
      </w:r>
    </w:p>
    <w:p w:rsidR="002214F0" w:rsidRDefault="002214F0" w:rsidP="002214F0">
      <w:r>
        <w:t xml:space="preserve">Cuando se trate de requerimientos de información que exijan el conocimiento de movimientos de cuentas o de operaciones realizadas por personas o entidades dedicadas al </w:t>
      </w:r>
      <w:r w:rsidR="005D4502">
        <w:t>tráfico</w:t>
      </w:r>
      <w:r>
        <w:t xml:space="preserve"> bancario o crediticio los órganos de inspección podrán solicitar la información a los obligados tributarios afectados o directamente a las entidades bancarias.</w:t>
      </w:r>
    </w:p>
    <w:p w:rsidR="002214F0" w:rsidRDefault="002214F0" w:rsidP="002214F0">
      <w:r>
        <w:t xml:space="preserve">Para requerir directamente la información a la entidad bancaria o crediticia, será </w:t>
      </w:r>
      <w:r w:rsidR="005D4502">
        <w:t>necesario</w:t>
      </w:r>
      <w:r>
        <w:t xml:space="preserve"> obtener la </w:t>
      </w:r>
      <w:r w:rsidR="005D4502">
        <w:t>autorización</w:t>
      </w:r>
      <w:r>
        <w:t xml:space="preserve"> del director del departamento o delegado de la AEA</w:t>
      </w:r>
      <w:r w:rsidR="005D4502">
        <w:t>T</w:t>
      </w:r>
      <w:r>
        <w:t xml:space="preserve"> o el consentimiento del obligado tributario.</w:t>
      </w:r>
    </w:p>
    <w:p w:rsidR="002214F0" w:rsidRDefault="005D4502" w:rsidP="002214F0">
      <w:r>
        <w:t>La autorización habilitará</w:t>
      </w:r>
      <w:r w:rsidR="002214F0">
        <w:t xml:space="preserve"> para efectuar el requerimiento relativo a los movimiento</w:t>
      </w:r>
      <w:r w:rsidR="003B082D">
        <w:t>s</w:t>
      </w:r>
      <w:r w:rsidR="002214F0">
        <w:t xml:space="preserve"> de cuentas u operaciones financieras </w:t>
      </w:r>
      <w:r w:rsidR="003B082D">
        <w:t>así</w:t>
      </w:r>
      <w:r w:rsidR="002214F0">
        <w:t xml:space="preserve"> c</w:t>
      </w:r>
      <w:r w:rsidR="003B082D">
        <w:t>o</w:t>
      </w:r>
      <w:r w:rsidR="002214F0">
        <w:t>mo nombre apellidos o razón social o denominación de las</w:t>
      </w:r>
      <w:r w:rsidR="003B082D">
        <w:t xml:space="preserve"> personas o entidades y la identificación d</w:t>
      </w:r>
      <w:r w:rsidR="002214F0">
        <w:t>e</w:t>
      </w:r>
      <w:r w:rsidR="003B082D">
        <w:t xml:space="preserve"> </w:t>
      </w:r>
      <w:r w:rsidR="002214F0">
        <w:t xml:space="preserve">las cuentas a las que se refieran el </w:t>
      </w:r>
      <w:r w:rsidR="003B082D">
        <w:t>origen</w:t>
      </w:r>
      <w:r w:rsidR="002214F0">
        <w:t xml:space="preserve"> o destino de los movimientos.</w:t>
      </w:r>
    </w:p>
    <w:p w:rsidR="002214F0" w:rsidRDefault="002214F0" w:rsidP="002214F0">
      <w:r>
        <w:lastRenderedPageBreak/>
        <w:t>Las actuaciones de obtención podrán desarrollarse mediante requerimiento a la entidad o personación en su oficina.</w:t>
      </w:r>
    </w:p>
    <w:p w:rsidR="002214F0" w:rsidRDefault="002252FD" w:rsidP="002214F0">
      <w:r>
        <w:t xml:space="preserve">La entidad requerida deberá a portar </w:t>
      </w:r>
      <w:r w:rsidR="002214F0">
        <w:t>los datos solicitados</w:t>
      </w:r>
      <w:r>
        <w:t xml:space="preserve"> en el plazo otorgado para ello que</w:t>
      </w:r>
      <w:r w:rsidR="002214F0">
        <w:t xml:space="preserve"> no podrá ser inferior a 15 días.</w:t>
      </w:r>
    </w:p>
    <w:p w:rsidR="002252FD" w:rsidRDefault="002252FD" w:rsidP="002252FD">
      <w:pPr>
        <w:pStyle w:val="Prrafodelista"/>
        <w:numPr>
          <w:ilvl w:val="1"/>
          <w:numId w:val="12"/>
        </w:numPr>
      </w:pPr>
      <w:r>
        <w:t>ACTUACIONES DE VALORACIÓN</w:t>
      </w:r>
    </w:p>
    <w:p w:rsidR="002252FD" w:rsidRDefault="002252FD" w:rsidP="002252FD">
      <w:pPr>
        <w:ind w:left="360"/>
      </w:pPr>
      <w:r>
        <w:t>El artículo 197 de la LGT establece que las actuaciones de valoración podrán desarrollarse por los órganos de inspección a iniciativa propia o a petición de otros órganos de la misma u otra Administración tributaria.</w:t>
      </w:r>
    </w:p>
    <w:p w:rsidR="002252FD" w:rsidRDefault="002252FD" w:rsidP="002252FD">
      <w:pPr>
        <w:ind w:left="360"/>
      </w:pPr>
      <w:r>
        <w:t>De conformidad con el artículo 57 de la LGT la Administración tributaria puede proceder a la comprobación de valores de rentas, productos y demás elementos de la obligación mediante los siguientes medios:</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1. El valor de las rentas, productos, bienes y demás elementos determinantes de la obligación tributaria podrá ser comprobado por la Administración tributaria mediante los siguientes medios:</w:t>
      </w:r>
    </w:p>
    <w:p w:rsidR="009A1FB2" w:rsidRPr="001A59CD" w:rsidRDefault="009A1FB2" w:rsidP="009A1FB2">
      <w:pPr>
        <w:pStyle w:val="parrafo2"/>
        <w:shd w:val="clear" w:color="auto" w:fill="FFFFFF"/>
        <w:spacing w:before="360" w:beforeAutospacing="0" w:after="180" w:afterAutospacing="0"/>
        <w:ind w:firstLine="360"/>
        <w:jc w:val="both"/>
        <w:rPr>
          <w:color w:val="333333"/>
          <w:sz w:val="22"/>
          <w:szCs w:val="22"/>
        </w:rPr>
      </w:pPr>
      <w:r w:rsidRPr="001A59CD">
        <w:rPr>
          <w:color w:val="333333"/>
          <w:sz w:val="22"/>
          <w:szCs w:val="22"/>
        </w:rPr>
        <w:t>a) Capitalización o imputación de rendimientos al porcentaje que la ley de cada tributo señale.</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b) Estimación por referencia a los valores que figuren en los registros oficiales de carácter fiscal.</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Dicha estimación por referencia podrá consistir en la aplicación de los coeficientes multiplicadores que se determinen y publiquen por la Administración tributaria competente, en los términos que se establezcan reglamentariamente, a los valores que figuren en el registro oficial de carácter fiscal que se tome como referencia a efectos de la valoración de cada tipo de bienes. Tratándose de bienes inmuebles, el registro oficial de carácter fiscal que se tomará como referencia a efectos de determinar los coeficientes multiplicadores para la valoración de dichos bienes será el Catastro Inmobiliario.</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c) Precios medios en el mercado.</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d) Cotizaciones en mercados nacionales y extranjeros.</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e) Dictamen de peritos de la Administración.</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f) Valor asignado a los bienes en las pólizas de contratos de seguros.</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g) Valor asignado para la tasación de las fincas hipotecadas en cumplimiento de lo previsto en la legislación hipotecaria.</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h) Precio o valor declarado correspondiente a otras transmisiones del mismo bien, teniendo en cuenta las circunstancias de éstas, realizadas dentro del plazo que reglamentariamente se establezca.</w:t>
      </w:r>
    </w:p>
    <w:p w:rsidR="009A1FB2" w:rsidRPr="001A59CD" w:rsidRDefault="009A1FB2" w:rsidP="009A1FB2">
      <w:pPr>
        <w:pStyle w:val="parrafo"/>
        <w:shd w:val="clear" w:color="auto" w:fill="FFFFFF"/>
        <w:spacing w:before="180" w:beforeAutospacing="0" w:after="180" w:afterAutospacing="0"/>
        <w:ind w:firstLine="360"/>
        <w:jc w:val="both"/>
        <w:rPr>
          <w:color w:val="333333"/>
          <w:sz w:val="22"/>
          <w:szCs w:val="22"/>
        </w:rPr>
      </w:pPr>
      <w:r w:rsidRPr="001A59CD">
        <w:rPr>
          <w:color w:val="333333"/>
          <w:sz w:val="22"/>
          <w:szCs w:val="22"/>
        </w:rPr>
        <w:t>i) Cualquier otro medio que se determine en la ley propia de cada tributo.</w:t>
      </w:r>
    </w:p>
    <w:p w:rsidR="001A59CD" w:rsidRPr="001A59CD" w:rsidRDefault="009A1FB2" w:rsidP="001A59CD">
      <w:pPr>
        <w:pStyle w:val="parrafo2"/>
        <w:shd w:val="clear" w:color="auto" w:fill="FFFFFF"/>
        <w:spacing w:before="360" w:beforeAutospacing="0" w:after="180" w:afterAutospacing="0"/>
        <w:jc w:val="both"/>
        <w:rPr>
          <w:color w:val="333333"/>
          <w:sz w:val="22"/>
          <w:szCs w:val="22"/>
        </w:rPr>
      </w:pPr>
      <w:r w:rsidRPr="001A59CD">
        <w:rPr>
          <w:color w:val="333333"/>
          <w:sz w:val="22"/>
          <w:szCs w:val="22"/>
        </w:rPr>
        <w:t>La tasación pericial contradictoria podrá utilizarse para confirmar o corregir en cada caso las valoraciones resultantes de la aplicación de los medios del apartado 1 de este artículo.</w:t>
      </w:r>
    </w:p>
    <w:p w:rsidR="00FF1854" w:rsidRDefault="00FF1854" w:rsidP="00FF1854">
      <w:pPr>
        <w:pStyle w:val="Prrafodelista"/>
        <w:numPr>
          <w:ilvl w:val="2"/>
          <w:numId w:val="12"/>
        </w:numPr>
      </w:pPr>
      <w:r>
        <w:t>Procedimiento de comprobación</w:t>
      </w:r>
    </w:p>
    <w:p w:rsidR="00FF1854" w:rsidRDefault="00FF1854" w:rsidP="00FF1854">
      <w:pPr>
        <w:rPr>
          <w:rFonts w:cs="Times New Roman"/>
        </w:rPr>
      </w:pPr>
      <w:r>
        <w:rPr>
          <w:rFonts w:cs="Times New Roman"/>
        </w:rPr>
        <w:t>Viene regulado en el artículo 134 y en el RGGI.</w:t>
      </w:r>
    </w:p>
    <w:p w:rsidR="00FF1854" w:rsidRDefault="00FF1854" w:rsidP="00FF1854">
      <w:pPr>
        <w:rPr>
          <w:rFonts w:cs="Times New Roman"/>
        </w:rPr>
      </w:pPr>
      <w:r>
        <w:rPr>
          <w:rFonts w:cs="Times New Roman"/>
        </w:rPr>
        <w:t>1º La iniciación del procedimiento puede ser por:</w:t>
      </w:r>
    </w:p>
    <w:p w:rsidR="00FF1854" w:rsidRDefault="00FF1854" w:rsidP="00FF1854">
      <w:pPr>
        <w:pStyle w:val="Prrafodelista"/>
        <w:numPr>
          <w:ilvl w:val="0"/>
          <w:numId w:val="18"/>
        </w:numPr>
        <w:spacing w:after="200" w:line="276" w:lineRule="auto"/>
        <w:rPr>
          <w:rFonts w:cs="Times New Roman"/>
        </w:rPr>
      </w:pPr>
      <w:r>
        <w:rPr>
          <w:rFonts w:cs="Times New Roman"/>
        </w:rPr>
        <w:t>Mediante comunicación de la Administración actuante.</w:t>
      </w:r>
    </w:p>
    <w:p w:rsidR="00FF1854" w:rsidRDefault="00FF1854" w:rsidP="00FF1854">
      <w:pPr>
        <w:pStyle w:val="Prrafodelista"/>
        <w:numPr>
          <w:ilvl w:val="0"/>
          <w:numId w:val="18"/>
        </w:numPr>
        <w:spacing w:after="200" w:line="276" w:lineRule="auto"/>
        <w:rPr>
          <w:rFonts w:cs="Times New Roman"/>
        </w:rPr>
      </w:pPr>
      <w:r>
        <w:rPr>
          <w:rFonts w:cs="Times New Roman"/>
        </w:rPr>
        <w:lastRenderedPageBreak/>
        <w:t>Si se cuenta con datos suficientes, mediante la notificación conjunta de las propuestas de liquidación y valoración.</w:t>
      </w:r>
    </w:p>
    <w:p w:rsidR="00FF1854" w:rsidRDefault="00FF1854" w:rsidP="00FF1854">
      <w:pPr>
        <w:rPr>
          <w:rFonts w:cs="Times New Roman"/>
        </w:rPr>
      </w:pPr>
      <w:r>
        <w:rPr>
          <w:rFonts w:cs="Times New Roman"/>
        </w:rPr>
        <w:t>2º En este procedimiento la Administración tributaria podrá proceder al examen de los datos en el poder de la Administración, de los consignados por los obligados tributarios en sus declaraciones y de los justificantes presentados, así como requerir al obligado tributario la información necesaria para efectuar la valoración.</w:t>
      </w:r>
    </w:p>
    <w:p w:rsidR="00FF1854" w:rsidRDefault="00FF1854" w:rsidP="00FF1854">
      <w:pPr>
        <w:rPr>
          <w:rFonts w:cs="Times New Roman"/>
        </w:rPr>
      </w:pPr>
      <w:r>
        <w:rPr>
          <w:rFonts w:cs="Times New Roman"/>
        </w:rPr>
        <w:t>Si como resultado de la comprobación, resulta un valor diferente al declarado por el obligado tributario, al notificar la propuesta de regularización, deberá motivase la valoración realizada.</w:t>
      </w:r>
    </w:p>
    <w:p w:rsidR="00FF1854" w:rsidRDefault="00FF1854" w:rsidP="00FF1854">
      <w:pPr>
        <w:rPr>
          <w:rFonts w:cs="Times New Roman"/>
        </w:rPr>
      </w:pPr>
      <w:r>
        <w:rPr>
          <w:rFonts w:cs="Times New Roman"/>
        </w:rPr>
        <w:t xml:space="preserve">3º Transcurrido el plazo de alegaciones abierto con la propuesta de regularización, la Administración tributaria </w:t>
      </w:r>
      <w:proofErr w:type="gramStart"/>
      <w:r>
        <w:rPr>
          <w:rFonts w:cs="Times New Roman"/>
        </w:rPr>
        <w:t>notific</w:t>
      </w:r>
      <w:r w:rsidR="001A59CD">
        <w:rPr>
          <w:rFonts w:cs="Times New Roman"/>
        </w:rPr>
        <w:t>ara</w:t>
      </w:r>
      <w:proofErr w:type="gramEnd"/>
      <w:r w:rsidR="001A59CD">
        <w:rPr>
          <w:rFonts w:cs="Times New Roman"/>
        </w:rPr>
        <w:t xml:space="preserve"> la regularización que proced</w:t>
      </w:r>
      <w:r>
        <w:rPr>
          <w:rFonts w:cs="Times New Roman"/>
        </w:rPr>
        <w:t>a, a la que deberá acompañarse la valoración realizada. El plazo máximo para notificar la valoración y en su caso, la liquidación será de 6 meses a contar desde la fecha de notificación del inicio del procedimiento.</w:t>
      </w:r>
    </w:p>
    <w:p w:rsidR="00FF1854" w:rsidRDefault="00FF1854" w:rsidP="00FF1854">
      <w:pPr>
        <w:rPr>
          <w:rFonts w:cs="Times New Roman"/>
        </w:rPr>
      </w:pPr>
      <w:r>
        <w:rPr>
          <w:rFonts w:cs="Times New Roman"/>
        </w:rPr>
        <w:t>La valoración no puede ser objeto de recurso o reclamación independiente, pero el obligado tributario podrá:</w:t>
      </w:r>
    </w:p>
    <w:p w:rsidR="00FF1854" w:rsidRDefault="00FF1854" w:rsidP="00FF1854">
      <w:pPr>
        <w:rPr>
          <w:rFonts w:cs="Times New Roman"/>
        </w:rPr>
      </w:pPr>
      <w:r>
        <w:rPr>
          <w:rFonts w:cs="Times New Roman"/>
        </w:rPr>
        <w:t>-Promover la tasación pericial contradictoria.</w:t>
      </w:r>
    </w:p>
    <w:p w:rsidR="00FF1854" w:rsidRDefault="00FF1854" w:rsidP="00FF1854">
      <w:pPr>
        <w:rPr>
          <w:rFonts w:cs="Times New Roman"/>
        </w:rPr>
      </w:pPr>
      <w:r>
        <w:rPr>
          <w:rFonts w:cs="Times New Roman"/>
        </w:rPr>
        <w:t>-Plantear cualquier cuestión relativa a la valoración con ocasión de los recursos o reclamaciones que se interpongan contra el acto de regularización.</w:t>
      </w:r>
    </w:p>
    <w:p w:rsidR="00FF1854" w:rsidRDefault="008A3D1C" w:rsidP="008A3D1C">
      <w:pPr>
        <w:pStyle w:val="Prrafodelista"/>
        <w:numPr>
          <w:ilvl w:val="2"/>
          <w:numId w:val="12"/>
        </w:numPr>
      </w:pPr>
      <w:r>
        <w:t>Tasación pericial contradictoria</w:t>
      </w:r>
    </w:p>
    <w:p w:rsidR="008A3D1C" w:rsidRDefault="008A3D1C" w:rsidP="008A3D1C">
      <w:pPr>
        <w:rPr>
          <w:rFonts w:cs="Times New Roman"/>
        </w:rPr>
      </w:pPr>
      <w:r>
        <w:rPr>
          <w:rFonts w:cs="Times New Roman"/>
        </w:rPr>
        <w:t>La regula el artículo 135 y el RGGI. Es un medio extraordinario de comprobación que tiene por objeto la corrección de la valoración administrativa que haya resultado de la aplicación de los medios ordinarios de comprobación de valores. Se realiza a instancia del interesado, que ha de promoverla:</w:t>
      </w:r>
    </w:p>
    <w:p w:rsidR="008A3D1C" w:rsidRDefault="008A3D1C" w:rsidP="008A3D1C">
      <w:pPr>
        <w:pStyle w:val="Prrafodelista"/>
        <w:numPr>
          <w:ilvl w:val="0"/>
          <w:numId w:val="19"/>
        </w:numPr>
        <w:spacing w:after="200" w:line="276" w:lineRule="auto"/>
        <w:rPr>
          <w:rFonts w:cs="Times New Roman"/>
        </w:rPr>
      </w:pPr>
      <w:r>
        <w:rPr>
          <w:rFonts w:cs="Times New Roman"/>
        </w:rPr>
        <w:t>Dentro del plazo del primer recurso o reclamación que procesa contra la liquidación efectuada de acuerdo con los valores comprobados administrativamente.</w:t>
      </w:r>
    </w:p>
    <w:p w:rsidR="008A3D1C" w:rsidRDefault="008A3D1C" w:rsidP="008A3D1C">
      <w:pPr>
        <w:pStyle w:val="Prrafodelista"/>
        <w:numPr>
          <w:ilvl w:val="0"/>
          <w:numId w:val="19"/>
        </w:numPr>
        <w:spacing w:after="200" w:line="276" w:lineRule="auto"/>
        <w:rPr>
          <w:rFonts w:cs="Times New Roman"/>
        </w:rPr>
      </w:pPr>
      <w:r>
        <w:rPr>
          <w:rFonts w:cs="Times New Roman"/>
        </w:rPr>
        <w:t>Si la normativa lo prevé, contra el acto de comprobación de valores debidamente notificado.</w:t>
      </w:r>
    </w:p>
    <w:p w:rsidR="008A3D1C" w:rsidRDefault="008A3D1C" w:rsidP="008A3D1C">
      <w:pPr>
        <w:rPr>
          <w:rFonts w:cs="Times New Roman"/>
        </w:rPr>
      </w:pPr>
      <w:r>
        <w:rPr>
          <w:rFonts w:cs="Times New Roman"/>
        </w:rPr>
        <w:t>En la tasación pericial contradictoria intervienen un perito designado por el obligado tributario y un perito de la Administración y, de existir disconformidad entre las valoraciones de los peritos, pueden distinguirse dos situaciones:</w:t>
      </w:r>
    </w:p>
    <w:p w:rsidR="008A3D1C" w:rsidRDefault="008A3D1C" w:rsidP="008A3D1C">
      <w:pPr>
        <w:pStyle w:val="Prrafodelista"/>
        <w:numPr>
          <w:ilvl w:val="0"/>
          <w:numId w:val="20"/>
        </w:numPr>
        <w:spacing w:after="200" w:line="276" w:lineRule="auto"/>
        <w:rPr>
          <w:rFonts w:cs="Times New Roman"/>
        </w:rPr>
      </w:pPr>
      <w:r>
        <w:rPr>
          <w:rFonts w:cs="Times New Roman"/>
        </w:rPr>
        <w:t xml:space="preserve">Si la diferencia entre la tasación practicada por el perito de la Administración y la del perito del obligado tributario es igual o inferior a 120.000€ y al 10 por ciento de dicha tasación, esta </w:t>
      </w:r>
      <w:r w:rsidR="003B082D">
        <w:rPr>
          <w:rFonts w:cs="Times New Roman"/>
        </w:rPr>
        <w:t>última</w:t>
      </w:r>
      <w:r>
        <w:rPr>
          <w:rFonts w:cs="Times New Roman"/>
        </w:rPr>
        <w:t xml:space="preserve"> servirá de base para la liquidación.</w:t>
      </w:r>
    </w:p>
    <w:p w:rsidR="008A3D1C" w:rsidRDefault="008A3D1C" w:rsidP="008A3D1C">
      <w:pPr>
        <w:pStyle w:val="Prrafodelista"/>
        <w:numPr>
          <w:ilvl w:val="0"/>
          <w:numId w:val="20"/>
        </w:numPr>
        <w:spacing w:after="200" w:line="276" w:lineRule="auto"/>
        <w:rPr>
          <w:rFonts w:cs="Times New Roman"/>
        </w:rPr>
      </w:pPr>
      <w:r>
        <w:rPr>
          <w:rFonts w:cs="Times New Roman"/>
        </w:rPr>
        <w:t xml:space="preserve">Si la diferencia es superior, deberá designarse un perito tercero que se eligiera por sorteo </w:t>
      </w:r>
      <w:r w:rsidR="003B082D">
        <w:rPr>
          <w:rFonts w:cs="Times New Roman"/>
        </w:rPr>
        <w:t>público</w:t>
      </w:r>
      <w:r w:rsidR="001A59CD">
        <w:rPr>
          <w:rFonts w:cs="Times New Roman"/>
        </w:rPr>
        <w:t xml:space="preserve"> entre la lista facilitada por las asociaciones y colegios profesionales</w:t>
      </w:r>
    </w:p>
    <w:p w:rsidR="008A3D1C" w:rsidRDefault="008A3D1C" w:rsidP="008A3D1C">
      <w:pPr>
        <w:rPr>
          <w:rFonts w:cs="Times New Roman"/>
        </w:rPr>
      </w:pPr>
      <w:r>
        <w:rPr>
          <w:rFonts w:cs="Times New Roman"/>
        </w:rPr>
        <w:t>Tanto la Administración como el sujeto pasivo pagan a su propio perito, pero cuando la tasación del tercer perito fuese superior en un 20 por ciento al valor declarado, todos los gastos de la pericia serán abonados por el obligado tributario. En el caso de ser inferior, serán de cuenta de la Administración.</w:t>
      </w:r>
    </w:p>
    <w:p w:rsidR="008A3D1C" w:rsidRDefault="008A3D1C" w:rsidP="008A3D1C">
      <w:pPr>
        <w:rPr>
          <w:rFonts w:cs="Times New Roman"/>
        </w:rPr>
      </w:pPr>
      <w:r>
        <w:rPr>
          <w:rFonts w:cs="Times New Roman"/>
        </w:rPr>
        <w:t>El procedimiento de la tasación pericial termina:</w:t>
      </w:r>
    </w:p>
    <w:p w:rsidR="008A3D1C" w:rsidRDefault="008A3D1C" w:rsidP="008A3D1C">
      <w:pPr>
        <w:pStyle w:val="Prrafodelista"/>
        <w:numPr>
          <w:ilvl w:val="0"/>
          <w:numId w:val="21"/>
        </w:numPr>
        <w:spacing w:after="200" w:line="276" w:lineRule="auto"/>
        <w:rPr>
          <w:rFonts w:cs="Times New Roman"/>
        </w:rPr>
      </w:pPr>
      <w:r>
        <w:rPr>
          <w:rFonts w:cs="Times New Roman"/>
        </w:rPr>
        <w:lastRenderedPageBreak/>
        <w:t>Por la entrega en la Administración tributaria de la valoración efectuada por el perito tercero, que servirá d</w:t>
      </w:r>
      <w:r w:rsidR="001A59CD">
        <w:rPr>
          <w:rFonts w:cs="Times New Roman"/>
        </w:rPr>
        <w:t>e</w:t>
      </w:r>
      <w:r>
        <w:rPr>
          <w:rFonts w:cs="Times New Roman"/>
        </w:rPr>
        <w:t xml:space="preserve"> base a la liquidación con </w:t>
      </w:r>
      <w:r w:rsidR="001A59CD">
        <w:rPr>
          <w:rFonts w:cs="Times New Roman"/>
        </w:rPr>
        <w:t>los límites del valor declarado y el valor comprobado inicialmente por la Administración.</w:t>
      </w:r>
    </w:p>
    <w:p w:rsidR="008A3D1C" w:rsidRDefault="008A3D1C" w:rsidP="008A3D1C">
      <w:pPr>
        <w:pStyle w:val="Prrafodelista"/>
        <w:numPr>
          <w:ilvl w:val="0"/>
          <w:numId w:val="21"/>
        </w:numPr>
        <w:spacing w:after="200" w:line="276" w:lineRule="auto"/>
        <w:rPr>
          <w:rFonts w:cs="Times New Roman"/>
        </w:rPr>
      </w:pPr>
      <w:r>
        <w:rPr>
          <w:rFonts w:cs="Times New Roman"/>
        </w:rPr>
        <w:t>Por el desistimiento del obligado, por no designar un perito en el plazo de 10 días siguientes a de la notificación de la valoración del perito de la Administración o por no entregar la valoración en el plazo de 1 mes desde el día siguiente de la recepción de la relación de bienes y derechos a valorar.</w:t>
      </w:r>
    </w:p>
    <w:p w:rsidR="008A3D1C" w:rsidRDefault="008A3D1C" w:rsidP="008A3D1C">
      <w:pPr>
        <w:pStyle w:val="Prrafodelista"/>
        <w:numPr>
          <w:ilvl w:val="0"/>
          <w:numId w:val="21"/>
        </w:numPr>
        <w:spacing w:after="200" w:line="276" w:lineRule="auto"/>
        <w:rPr>
          <w:rFonts w:cs="Times New Roman"/>
        </w:rPr>
      </w:pPr>
      <w:r>
        <w:rPr>
          <w:rFonts w:cs="Times New Roman"/>
        </w:rPr>
        <w:t>Por no ser necesaria  la designación de perito tercero, tomando la valoración que resulte de la tasación del perito del obligado.</w:t>
      </w:r>
    </w:p>
    <w:p w:rsidR="008A3D1C" w:rsidRDefault="008A3D1C" w:rsidP="008A3D1C">
      <w:pPr>
        <w:pStyle w:val="Prrafodelista"/>
        <w:numPr>
          <w:ilvl w:val="0"/>
          <w:numId w:val="21"/>
        </w:numPr>
        <w:spacing w:after="200" w:line="276" w:lineRule="auto"/>
        <w:rPr>
          <w:rFonts w:cs="Times New Roman"/>
        </w:rPr>
      </w:pPr>
      <w:r>
        <w:rPr>
          <w:rFonts w:cs="Times New Roman"/>
        </w:rPr>
        <w:t>Por falta del depósito de honorarios por cualquiera de las partes, lo que determinará que se tome la valoración realizada por el perito de la otra parte.</w:t>
      </w:r>
    </w:p>
    <w:p w:rsidR="008A3D1C" w:rsidRDefault="008A3D1C" w:rsidP="008A3D1C">
      <w:pPr>
        <w:pStyle w:val="Prrafodelista"/>
        <w:numPr>
          <w:ilvl w:val="0"/>
          <w:numId w:val="21"/>
        </w:numPr>
        <w:spacing w:after="200" w:line="276" w:lineRule="auto"/>
        <w:rPr>
          <w:rFonts w:cs="Times New Roman"/>
        </w:rPr>
      </w:pPr>
      <w:r>
        <w:rPr>
          <w:rFonts w:cs="Times New Roman"/>
        </w:rPr>
        <w:t>Por caducidad, si se produce la paralización del procedimiento por causa imputable al obligado por un plazo de 3 meses, tomándose el valor comprobado que hubiera servido de base en la liquidación inicial.</w:t>
      </w:r>
    </w:p>
    <w:p w:rsidR="008A3D1C" w:rsidRDefault="008A3D1C" w:rsidP="008A3D1C">
      <w:pPr>
        <w:rPr>
          <w:rFonts w:cs="Times New Roman"/>
        </w:rPr>
      </w:pPr>
      <w:r>
        <w:rPr>
          <w:rFonts w:cs="Times New Roman"/>
        </w:rPr>
        <w:t>Una vez terminado el procedimiento, la Administración tributaria competente notificará en el plazo de 1 mes la liquidación que corresponda a la valoración que deba tomarse como base en cada caso, así como la de los intereses de demora que correspondan.</w:t>
      </w:r>
    </w:p>
    <w:p w:rsidR="008A3D1C" w:rsidRDefault="008A3D1C" w:rsidP="008A3D1C">
      <w:pPr>
        <w:pStyle w:val="Prrafodelista"/>
        <w:numPr>
          <w:ilvl w:val="1"/>
          <w:numId w:val="12"/>
        </w:numPr>
      </w:pPr>
      <w:r>
        <w:t>ACTUACIONES DE INFORME Y ASESORAMIENTO</w:t>
      </w:r>
    </w:p>
    <w:p w:rsidR="008A3D1C" w:rsidRDefault="001A59CD" w:rsidP="008A3D1C">
      <w:r>
        <w:t>El artículo 9</w:t>
      </w:r>
      <w:r w:rsidR="008A3D1C">
        <w:t>9</w:t>
      </w:r>
      <w:r>
        <w:t>.</w:t>
      </w:r>
      <w:r w:rsidR="008A3D1C">
        <w:t xml:space="preserve">7 LGT establece que los órganos de la </w:t>
      </w:r>
      <w:r w:rsidR="003B082D">
        <w:t>Administración</w:t>
      </w:r>
      <w:r w:rsidR="008A3D1C">
        <w:t xml:space="preserve"> tributaria emitirá</w:t>
      </w:r>
      <w:r>
        <w:t>n</w:t>
      </w:r>
      <w:r w:rsidR="008A3D1C">
        <w:t xml:space="preserve"> de oficio o a petición de terceros informes </w:t>
      </w:r>
      <w:r>
        <w:t>preceptivos que soliciten otros órganos o los poderes legislativo y judicial.</w:t>
      </w:r>
    </w:p>
    <w:p w:rsidR="008A3D1C" w:rsidRDefault="00444742" w:rsidP="008A3D1C">
      <w:r>
        <w:t xml:space="preserve">El </w:t>
      </w:r>
      <w:r w:rsidR="008A3D1C">
        <w:t>RGGI</w:t>
      </w:r>
      <w:r w:rsidR="001A59CD">
        <w:t>,</w:t>
      </w:r>
      <w:r w:rsidR="008A3D1C">
        <w:t xml:space="preserve"> concreta que la Inspección de los Tributos informará y asesorará cuando le sea solicitado en materias de </w:t>
      </w:r>
      <w:r w:rsidR="003B082D">
        <w:t>carácter económico</w:t>
      </w:r>
      <w:r w:rsidR="008A3D1C">
        <w:t xml:space="preserve">, financiero, </w:t>
      </w:r>
      <w:r w:rsidR="003B082D">
        <w:t>jurídico</w:t>
      </w:r>
      <w:r w:rsidR="008A3D1C">
        <w:t xml:space="preserve"> o técnico relacionado con el e</w:t>
      </w:r>
      <w:r w:rsidR="001A59CD">
        <w:t>jercicio de sus funciones a los organismos del Ministerio de Hacienda y Función Pública u otros que lo soliciten.</w:t>
      </w:r>
    </w:p>
    <w:p w:rsidR="008A3D1C" w:rsidRDefault="008A3D1C" w:rsidP="008A3D1C">
      <w:r>
        <w:t xml:space="preserve">Los informes que deben </w:t>
      </w:r>
      <w:r w:rsidR="003B082D">
        <w:t>realizar</w:t>
      </w:r>
      <w:r>
        <w:t>:</w:t>
      </w:r>
    </w:p>
    <w:p w:rsidR="008A3D1C" w:rsidRDefault="008A3D1C" w:rsidP="008A3D1C">
      <w:pPr>
        <w:pStyle w:val="Prrafodelista"/>
        <w:numPr>
          <w:ilvl w:val="0"/>
          <w:numId w:val="22"/>
        </w:numPr>
      </w:pPr>
      <w:r>
        <w:t>Informe que acompaña las actas tramitadas de disconformidad (art 157)</w:t>
      </w:r>
      <w:r w:rsidR="003B082D">
        <w:t>.</w:t>
      </w:r>
    </w:p>
    <w:p w:rsidR="008A3D1C" w:rsidRPr="00817E3A" w:rsidRDefault="008A3D1C" w:rsidP="008A3D1C">
      <w:pPr>
        <w:pStyle w:val="Prrafodelista"/>
        <w:numPr>
          <w:ilvl w:val="0"/>
          <w:numId w:val="22"/>
        </w:numPr>
      </w:pPr>
      <w:r>
        <w:t>Aplicación del método de estimación indirecta</w:t>
      </w:r>
      <w:r w:rsidR="001A59CD">
        <w:t xml:space="preserve"> (Art. 158)</w:t>
      </w:r>
    </w:p>
    <w:p w:rsidR="00CB045D" w:rsidRDefault="00CB045D" w:rsidP="001A59CD"/>
    <w:p w:rsidR="00D81908" w:rsidRDefault="00D81908" w:rsidP="00D81908">
      <w:pPr>
        <w:pStyle w:val="Prrafodelista"/>
      </w:pPr>
      <w:r>
        <w:t>Comentario profesor sobre los temas:</w:t>
      </w:r>
    </w:p>
    <w:p w:rsidR="00D81908" w:rsidRDefault="00D81908" w:rsidP="00D81908">
      <w:pPr>
        <w:spacing w:after="0" w:line="240" w:lineRule="auto"/>
        <w:jc w:val="left"/>
        <w:rPr>
          <w:rFonts w:eastAsia="Times New Roman" w:cs="Times New Roman"/>
          <w:sz w:val="24"/>
          <w:szCs w:val="24"/>
          <w:lang w:eastAsia="es-ES"/>
        </w:rPr>
      </w:pPr>
      <w:r>
        <w:rPr>
          <w:rFonts w:eastAsia="Times New Roman" w:cs="Times New Roman"/>
          <w:sz w:val="24"/>
          <w:szCs w:val="24"/>
          <w:lang w:eastAsia="es-ES"/>
        </w:rPr>
        <w:t>Los temas 11 y 12 están bien. Sería conveniente hacer referencia a la  :</w:t>
      </w:r>
    </w:p>
    <w:p w:rsidR="00D81908" w:rsidRDefault="00D81908" w:rsidP="00D81908">
      <w:pPr>
        <w:spacing w:before="100" w:beforeAutospacing="1" w:after="100" w:afterAutospacing="1" w:line="240" w:lineRule="auto"/>
        <w:ind w:left="1080"/>
        <w:rPr>
          <w:rFonts w:eastAsia="Times New Roman" w:cs="Times New Roman"/>
          <w:sz w:val="24"/>
          <w:szCs w:val="24"/>
          <w:lang w:eastAsia="es-ES"/>
        </w:rPr>
      </w:pPr>
      <w:r>
        <w:rPr>
          <w:rFonts w:eastAsia="Times New Roman" w:cs="Times New Roman"/>
          <w:color w:val="FF0000"/>
          <w:sz w:val="24"/>
          <w:szCs w:val="24"/>
          <w:lang w:eastAsia="es-ES"/>
        </w:rPr>
        <w:t>Resolución de 24 de marzo de 1992, de la Agencia Estatal de Administración Tributaria, sobre organización y atribución de funciones a la inspección de los tributos en el ámbito de la competencia del Departamento de Inspección Financiera y Tributaria modificada en diversas ocasiones dentro del apartado de Departamento  de Inspección Financiera y tributaria.</w:t>
      </w:r>
    </w:p>
    <w:p w:rsidR="00CB045D" w:rsidRDefault="00CB045D" w:rsidP="00CB045D">
      <w:pPr>
        <w:pStyle w:val="Prrafodelista"/>
      </w:pPr>
    </w:p>
    <w:sectPr w:rsidR="00CB045D">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172" w:rsidRDefault="00DC5172" w:rsidP="008A1B35">
      <w:pPr>
        <w:spacing w:after="0" w:line="240" w:lineRule="auto"/>
      </w:pPr>
      <w:r>
        <w:separator/>
      </w:r>
    </w:p>
  </w:endnote>
  <w:endnote w:type="continuationSeparator" w:id="0">
    <w:p w:rsidR="00DC5172" w:rsidRDefault="00DC5172" w:rsidP="008A1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260192"/>
      <w:docPartObj>
        <w:docPartGallery w:val="Page Numbers (Bottom of Page)"/>
        <w:docPartUnique/>
      </w:docPartObj>
    </w:sdtPr>
    <w:sdtEndPr/>
    <w:sdtContent>
      <w:p w:rsidR="008A1B35" w:rsidRDefault="008A1B35">
        <w:pPr>
          <w:pStyle w:val="Piedepgina"/>
          <w:jc w:val="right"/>
        </w:pPr>
        <w:r>
          <w:fldChar w:fldCharType="begin"/>
        </w:r>
        <w:r>
          <w:instrText>PAGE   \* MERGEFORMAT</w:instrText>
        </w:r>
        <w:r>
          <w:fldChar w:fldCharType="separate"/>
        </w:r>
        <w:r w:rsidR="009C650E">
          <w:rPr>
            <w:noProof/>
          </w:rPr>
          <w:t>3</w:t>
        </w:r>
        <w:r>
          <w:fldChar w:fldCharType="end"/>
        </w:r>
      </w:p>
    </w:sdtContent>
  </w:sdt>
  <w:p w:rsidR="008A1B35" w:rsidRDefault="008A1B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172" w:rsidRDefault="00DC5172" w:rsidP="008A1B35">
      <w:pPr>
        <w:spacing w:after="0" w:line="240" w:lineRule="auto"/>
      </w:pPr>
      <w:r>
        <w:separator/>
      </w:r>
    </w:p>
  </w:footnote>
  <w:footnote w:type="continuationSeparator" w:id="0">
    <w:p w:rsidR="00DC5172" w:rsidRDefault="00DC5172" w:rsidP="008A1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6CC9"/>
    <w:multiLevelType w:val="multilevel"/>
    <w:tmpl w:val="95E4D0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67609C"/>
    <w:multiLevelType w:val="hybridMultilevel"/>
    <w:tmpl w:val="8DDA46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5285271"/>
    <w:multiLevelType w:val="hybridMultilevel"/>
    <w:tmpl w:val="F0E298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70002C5"/>
    <w:multiLevelType w:val="hybridMultilevel"/>
    <w:tmpl w:val="51F69C5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7C75915"/>
    <w:multiLevelType w:val="hybridMultilevel"/>
    <w:tmpl w:val="717870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8AF2D5D"/>
    <w:multiLevelType w:val="hybridMultilevel"/>
    <w:tmpl w:val="6CB27D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4C366D"/>
    <w:multiLevelType w:val="hybridMultilevel"/>
    <w:tmpl w:val="B0A42F30"/>
    <w:lvl w:ilvl="0" w:tplc="54F6CF48">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15:restartNumberingAfterBreak="0">
    <w:nsid w:val="3A5508C7"/>
    <w:multiLevelType w:val="hybridMultilevel"/>
    <w:tmpl w:val="F2B8238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E0758D"/>
    <w:multiLevelType w:val="hybridMultilevel"/>
    <w:tmpl w:val="990E1D5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5C85400"/>
    <w:multiLevelType w:val="hybridMultilevel"/>
    <w:tmpl w:val="3EF481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8E30112"/>
    <w:multiLevelType w:val="hybridMultilevel"/>
    <w:tmpl w:val="89203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F8962AB"/>
    <w:multiLevelType w:val="hybridMultilevel"/>
    <w:tmpl w:val="BB42691A"/>
    <w:lvl w:ilvl="0" w:tplc="2DBA950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64DC1CA8"/>
    <w:multiLevelType w:val="hybridMultilevel"/>
    <w:tmpl w:val="33BAE4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6646446"/>
    <w:multiLevelType w:val="hybridMultilevel"/>
    <w:tmpl w:val="50425E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8747449"/>
    <w:multiLevelType w:val="hybridMultilevel"/>
    <w:tmpl w:val="AA60CB2E"/>
    <w:lvl w:ilvl="0" w:tplc="8DB27D76">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9134268"/>
    <w:multiLevelType w:val="hybridMultilevel"/>
    <w:tmpl w:val="3C1095D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98F622C"/>
    <w:multiLevelType w:val="hybridMultilevel"/>
    <w:tmpl w:val="24D0B1F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B18346F"/>
    <w:multiLevelType w:val="multilevel"/>
    <w:tmpl w:val="8A7AF1A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EFB6827"/>
    <w:multiLevelType w:val="hybridMultilevel"/>
    <w:tmpl w:val="D3B20ADA"/>
    <w:lvl w:ilvl="0" w:tplc="8DB27D76">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0536AB4"/>
    <w:multiLevelType w:val="hybridMultilevel"/>
    <w:tmpl w:val="E31405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5F5187E"/>
    <w:multiLevelType w:val="hybridMultilevel"/>
    <w:tmpl w:val="F3AA5D5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765232C"/>
    <w:multiLevelType w:val="hybridMultilevel"/>
    <w:tmpl w:val="57945C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0"/>
  </w:num>
  <w:num w:numId="3">
    <w:abstractNumId w:val="21"/>
  </w:num>
  <w:num w:numId="4">
    <w:abstractNumId w:val="8"/>
  </w:num>
  <w:num w:numId="5">
    <w:abstractNumId w:val="6"/>
  </w:num>
  <w:num w:numId="6">
    <w:abstractNumId w:val="2"/>
  </w:num>
  <w:num w:numId="7">
    <w:abstractNumId w:val="5"/>
  </w:num>
  <w:num w:numId="8">
    <w:abstractNumId w:val="11"/>
  </w:num>
  <w:num w:numId="9">
    <w:abstractNumId w:val="12"/>
  </w:num>
  <w:num w:numId="10">
    <w:abstractNumId w:val="9"/>
  </w:num>
  <w:num w:numId="11">
    <w:abstractNumId w:val="14"/>
  </w:num>
  <w:num w:numId="12">
    <w:abstractNumId w:val="17"/>
  </w:num>
  <w:num w:numId="13">
    <w:abstractNumId w:val="18"/>
  </w:num>
  <w:num w:numId="14">
    <w:abstractNumId w:val="13"/>
  </w:num>
  <w:num w:numId="15">
    <w:abstractNumId w:val="10"/>
  </w:num>
  <w:num w:numId="16">
    <w:abstractNumId w:val="16"/>
  </w:num>
  <w:num w:numId="17">
    <w:abstractNumId w:val="1"/>
  </w:num>
  <w:num w:numId="18">
    <w:abstractNumId w:val="15"/>
  </w:num>
  <w:num w:numId="19">
    <w:abstractNumId w:val="4"/>
  </w:num>
  <w:num w:numId="20">
    <w:abstractNumId w:val="19"/>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FF6"/>
    <w:rsid w:val="00040BB2"/>
    <w:rsid w:val="000E423C"/>
    <w:rsid w:val="001526C0"/>
    <w:rsid w:val="001A59CD"/>
    <w:rsid w:val="002214F0"/>
    <w:rsid w:val="002252FD"/>
    <w:rsid w:val="00275FF6"/>
    <w:rsid w:val="00280934"/>
    <w:rsid w:val="0038266C"/>
    <w:rsid w:val="003B082D"/>
    <w:rsid w:val="00412DCB"/>
    <w:rsid w:val="004270C1"/>
    <w:rsid w:val="00444742"/>
    <w:rsid w:val="00446F6F"/>
    <w:rsid w:val="00473567"/>
    <w:rsid w:val="004F5F66"/>
    <w:rsid w:val="00510752"/>
    <w:rsid w:val="00520268"/>
    <w:rsid w:val="00554C2D"/>
    <w:rsid w:val="005D4502"/>
    <w:rsid w:val="00661DFC"/>
    <w:rsid w:val="006646FD"/>
    <w:rsid w:val="006C7BA2"/>
    <w:rsid w:val="006F0A85"/>
    <w:rsid w:val="006F1D95"/>
    <w:rsid w:val="00801429"/>
    <w:rsid w:val="00817E3A"/>
    <w:rsid w:val="00825948"/>
    <w:rsid w:val="00893FFA"/>
    <w:rsid w:val="008A0D43"/>
    <w:rsid w:val="008A1B35"/>
    <w:rsid w:val="008A3D1C"/>
    <w:rsid w:val="008F6AB2"/>
    <w:rsid w:val="00951DF4"/>
    <w:rsid w:val="00951F8E"/>
    <w:rsid w:val="009A1FB2"/>
    <w:rsid w:val="009C650E"/>
    <w:rsid w:val="00A063AC"/>
    <w:rsid w:val="00A138E6"/>
    <w:rsid w:val="00A6476D"/>
    <w:rsid w:val="00AC49E0"/>
    <w:rsid w:val="00C271A8"/>
    <w:rsid w:val="00CA422A"/>
    <w:rsid w:val="00CB045D"/>
    <w:rsid w:val="00D43057"/>
    <w:rsid w:val="00D747DD"/>
    <w:rsid w:val="00D81908"/>
    <w:rsid w:val="00DA15C0"/>
    <w:rsid w:val="00DC5172"/>
    <w:rsid w:val="00DD2533"/>
    <w:rsid w:val="00E82CE5"/>
    <w:rsid w:val="00EF36F4"/>
    <w:rsid w:val="00F77CB9"/>
    <w:rsid w:val="00FF18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27E8A"/>
  <w15:chartTrackingRefBased/>
  <w15:docId w15:val="{E3AC31D6-D90D-45D3-9F9A-1D08EFF6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FF6"/>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275F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75FF6"/>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275FF6"/>
    <w:pPr>
      <w:ind w:left="720"/>
      <w:contextualSpacing/>
    </w:pPr>
  </w:style>
  <w:style w:type="paragraph" w:styleId="Sinespaciado">
    <w:name w:val="No Spacing"/>
    <w:uiPriority w:val="1"/>
    <w:qFormat/>
    <w:rsid w:val="00A138E6"/>
    <w:pPr>
      <w:spacing w:after="0" w:line="240" w:lineRule="auto"/>
      <w:jc w:val="both"/>
    </w:pPr>
    <w:rPr>
      <w:rFonts w:ascii="Times New Roman" w:hAnsi="Times New Roman"/>
    </w:rPr>
  </w:style>
  <w:style w:type="character" w:styleId="Ttulodellibro">
    <w:name w:val="Book Title"/>
    <w:basedOn w:val="Fuentedeprrafopredeter"/>
    <w:uiPriority w:val="33"/>
    <w:qFormat/>
    <w:rsid w:val="00CB045D"/>
    <w:rPr>
      <w:b/>
      <w:bCs/>
      <w:i/>
      <w:iCs/>
      <w:spacing w:val="5"/>
    </w:rPr>
  </w:style>
  <w:style w:type="paragraph" w:styleId="Encabezado">
    <w:name w:val="header"/>
    <w:basedOn w:val="Normal"/>
    <w:link w:val="EncabezadoCar"/>
    <w:uiPriority w:val="99"/>
    <w:unhideWhenUsed/>
    <w:rsid w:val="008A1B3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1B35"/>
    <w:rPr>
      <w:rFonts w:ascii="Times New Roman" w:hAnsi="Times New Roman"/>
    </w:rPr>
  </w:style>
  <w:style w:type="paragraph" w:styleId="Piedepgina">
    <w:name w:val="footer"/>
    <w:basedOn w:val="Normal"/>
    <w:link w:val="PiedepginaCar"/>
    <w:uiPriority w:val="99"/>
    <w:unhideWhenUsed/>
    <w:rsid w:val="008A1B3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1B35"/>
    <w:rPr>
      <w:rFonts w:ascii="Times New Roman" w:hAnsi="Times New Roman"/>
    </w:rPr>
  </w:style>
  <w:style w:type="paragraph" w:customStyle="1" w:styleId="parrafo">
    <w:name w:val="parrafo"/>
    <w:basedOn w:val="Normal"/>
    <w:rsid w:val="009A1FB2"/>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9A1FB2"/>
    <w:pPr>
      <w:spacing w:before="100" w:beforeAutospacing="1" w:after="100" w:afterAutospacing="1" w:line="240" w:lineRule="auto"/>
      <w:jc w:val="left"/>
    </w:pPr>
    <w:rPr>
      <w:rFonts w:eastAsia="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254090">
      <w:bodyDiv w:val="1"/>
      <w:marLeft w:val="0"/>
      <w:marRight w:val="0"/>
      <w:marTop w:val="0"/>
      <w:marBottom w:val="0"/>
      <w:divBdr>
        <w:top w:val="none" w:sz="0" w:space="0" w:color="auto"/>
        <w:left w:val="none" w:sz="0" w:space="0" w:color="auto"/>
        <w:bottom w:val="none" w:sz="0" w:space="0" w:color="auto"/>
        <w:right w:val="none" w:sz="0" w:space="0" w:color="auto"/>
      </w:divBdr>
    </w:div>
    <w:div w:id="200489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9</Pages>
  <Words>3738</Words>
  <Characters>20565</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Patricia</cp:lastModifiedBy>
  <cp:revision>25</cp:revision>
  <dcterms:created xsi:type="dcterms:W3CDTF">2016-07-06T14:12:00Z</dcterms:created>
  <dcterms:modified xsi:type="dcterms:W3CDTF">2018-03-16T18:35:00Z</dcterms:modified>
</cp:coreProperties>
</file>